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366A21" w:rsidRDefault="004E72E0" w:rsidP="00621CF3">
      <w:pPr>
        <w:spacing w:after="0"/>
        <w:rPr>
          <w:rFonts w:ascii="Times New Roman" w:hAnsi="Times New Roman" w:cs="Times New Roman"/>
        </w:rPr>
      </w:pPr>
    </w:p>
    <w:p w14:paraId="0BCFE8F4" w14:textId="77777777" w:rsidR="006C07D6" w:rsidRPr="00366A21" w:rsidRDefault="006C07D6" w:rsidP="00621CF3">
      <w:pPr>
        <w:spacing w:after="0"/>
        <w:rPr>
          <w:rFonts w:ascii="Times New Roman" w:hAnsi="Times New Roman" w:cs="Times New Roman"/>
        </w:rPr>
      </w:pPr>
    </w:p>
    <w:p w14:paraId="42288A8B" w14:textId="77777777" w:rsidR="00032E31" w:rsidRPr="00366A21" w:rsidRDefault="00032E31" w:rsidP="00621CF3">
      <w:pPr>
        <w:spacing w:after="0"/>
        <w:rPr>
          <w:rFonts w:ascii="Times New Roman" w:hAnsi="Times New Roman" w:cs="Times New Roman"/>
        </w:rPr>
      </w:pPr>
    </w:p>
    <w:p w14:paraId="2857CF4A" w14:textId="77777777" w:rsidR="00032E31" w:rsidRDefault="00032E31" w:rsidP="00621CF3">
      <w:pPr>
        <w:spacing w:after="0"/>
        <w:rPr>
          <w:rFonts w:ascii="Times New Roman" w:hAnsi="Times New Roman" w:cs="Times New Roman"/>
        </w:rPr>
      </w:pPr>
    </w:p>
    <w:p w14:paraId="67CCDA77" w14:textId="77777777" w:rsidR="00C4457E" w:rsidRDefault="00C4457E" w:rsidP="00621CF3">
      <w:pPr>
        <w:spacing w:after="0"/>
        <w:rPr>
          <w:rFonts w:ascii="Times New Roman" w:hAnsi="Times New Roman" w:cs="Times New Roman"/>
        </w:rPr>
      </w:pPr>
    </w:p>
    <w:p w14:paraId="38E5E92A" w14:textId="77777777" w:rsidR="00C4457E" w:rsidRDefault="00C4457E" w:rsidP="00621CF3">
      <w:pPr>
        <w:spacing w:after="0"/>
        <w:rPr>
          <w:rFonts w:ascii="Times New Roman" w:hAnsi="Times New Roman" w:cs="Times New Roman"/>
        </w:rPr>
      </w:pPr>
    </w:p>
    <w:p w14:paraId="672EB33E" w14:textId="77777777" w:rsidR="00C4457E" w:rsidRDefault="00C4457E" w:rsidP="00621CF3">
      <w:pPr>
        <w:spacing w:after="0"/>
        <w:rPr>
          <w:rFonts w:ascii="Times New Roman" w:hAnsi="Times New Roman" w:cs="Times New Roman"/>
        </w:rPr>
      </w:pPr>
    </w:p>
    <w:p w14:paraId="059F3A34" w14:textId="77777777" w:rsidR="00C4457E" w:rsidRDefault="00C4457E" w:rsidP="00621CF3">
      <w:pPr>
        <w:spacing w:after="0"/>
        <w:rPr>
          <w:rFonts w:ascii="Times New Roman" w:hAnsi="Times New Roman" w:cs="Times New Roman"/>
        </w:rPr>
      </w:pPr>
    </w:p>
    <w:p w14:paraId="488886DA" w14:textId="77777777" w:rsidR="00C4457E" w:rsidRDefault="00C4457E" w:rsidP="00621CF3">
      <w:pPr>
        <w:spacing w:after="0"/>
        <w:rPr>
          <w:rFonts w:ascii="Times New Roman" w:hAnsi="Times New Roman" w:cs="Times New Roman"/>
        </w:rPr>
      </w:pPr>
    </w:p>
    <w:p w14:paraId="38AA283F" w14:textId="77777777" w:rsidR="00C4457E" w:rsidRDefault="00C4457E" w:rsidP="00621CF3">
      <w:pPr>
        <w:spacing w:after="0"/>
        <w:rPr>
          <w:rFonts w:ascii="Times New Roman" w:hAnsi="Times New Roman" w:cs="Times New Roman"/>
        </w:rPr>
      </w:pPr>
    </w:p>
    <w:p w14:paraId="72D6C490" w14:textId="77777777" w:rsidR="00C4457E" w:rsidRDefault="00C4457E" w:rsidP="00621CF3">
      <w:pPr>
        <w:spacing w:after="0"/>
        <w:rPr>
          <w:rFonts w:ascii="Times New Roman" w:hAnsi="Times New Roman" w:cs="Times New Roman"/>
        </w:rPr>
      </w:pPr>
    </w:p>
    <w:p w14:paraId="343FB3B0" w14:textId="77777777" w:rsidR="00C4457E" w:rsidRDefault="00C4457E" w:rsidP="00621CF3">
      <w:pPr>
        <w:spacing w:after="0"/>
        <w:rPr>
          <w:rFonts w:ascii="Times New Roman" w:hAnsi="Times New Roman" w:cs="Times New Roman"/>
        </w:rPr>
      </w:pPr>
    </w:p>
    <w:p w14:paraId="0ADD25A8" w14:textId="77777777" w:rsidR="00C4457E" w:rsidRDefault="00C4457E" w:rsidP="00621CF3">
      <w:pPr>
        <w:spacing w:after="0"/>
        <w:rPr>
          <w:rFonts w:ascii="Times New Roman" w:hAnsi="Times New Roman" w:cs="Times New Roman"/>
        </w:rPr>
      </w:pPr>
    </w:p>
    <w:p w14:paraId="60FA52C7" w14:textId="77777777" w:rsidR="00C4457E" w:rsidRDefault="00C4457E" w:rsidP="00621CF3">
      <w:pPr>
        <w:spacing w:after="0"/>
        <w:rPr>
          <w:rFonts w:ascii="Times New Roman" w:hAnsi="Times New Roman" w:cs="Times New Roman"/>
        </w:rPr>
      </w:pPr>
    </w:p>
    <w:p w14:paraId="7E4697B2" w14:textId="77777777" w:rsidR="00C4457E" w:rsidRDefault="00C4457E" w:rsidP="00621CF3">
      <w:pPr>
        <w:spacing w:after="0"/>
        <w:rPr>
          <w:rFonts w:ascii="Times New Roman" w:hAnsi="Times New Roman" w:cs="Times New Roman"/>
        </w:rPr>
      </w:pPr>
    </w:p>
    <w:p w14:paraId="75368E15" w14:textId="77777777" w:rsidR="00C4457E" w:rsidRPr="00366A21" w:rsidRDefault="00C4457E" w:rsidP="00621CF3">
      <w:pPr>
        <w:spacing w:after="0"/>
        <w:rPr>
          <w:rFonts w:ascii="Times New Roman" w:hAnsi="Times New Roman" w:cs="Times New Roman"/>
        </w:rPr>
      </w:pPr>
    </w:p>
    <w:p w14:paraId="6E627C99" w14:textId="77777777" w:rsidR="00C4457E" w:rsidRDefault="00C4457E" w:rsidP="00C4457E">
      <w:pPr>
        <w:pStyle w:val="Default"/>
        <w:jc w:val="center"/>
      </w:pPr>
    </w:p>
    <w:p w14:paraId="5352F3DD" w14:textId="77777777" w:rsidR="00C4457E" w:rsidRDefault="00C4457E" w:rsidP="00C4457E">
      <w:pPr>
        <w:pStyle w:val="Default"/>
        <w:jc w:val="center"/>
      </w:pPr>
    </w:p>
    <w:p w14:paraId="30624FE9" w14:textId="77777777" w:rsidR="00C4457E" w:rsidRDefault="00C4457E" w:rsidP="00C4457E">
      <w:pPr>
        <w:pStyle w:val="Default"/>
        <w:jc w:val="center"/>
      </w:pPr>
    </w:p>
    <w:p w14:paraId="46A06354" w14:textId="77777777" w:rsidR="00C4457E" w:rsidRDefault="00C4457E" w:rsidP="00C4457E">
      <w:pPr>
        <w:pStyle w:val="Default"/>
        <w:jc w:val="center"/>
      </w:pPr>
    </w:p>
    <w:p w14:paraId="120F6483" w14:textId="77777777" w:rsidR="00C4457E" w:rsidRDefault="00C4457E" w:rsidP="00C4457E">
      <w:pPr>
        <w:pStyle w:val="Default"/>
        <w:jc w:val="center"/>
      </w:pPr>
    </w:p>
    <w:p w14:paraId="738FA4A4" w14:textId="77777777" w:rsidR="00C4457E" w:rsidRDefault="00C4457E" w:rsidP="00C4457E">
      <w:pPr>
        <w:pStyle w:val="Default"/>
        <w:jc w:val="center"/>
      </w:pPr>
    </w:p>
    <w:p w14:paraId="68AC2A7A" w14:textId="77777777" w:rsidR="00C4457E" w:rsidRDefault="00C4457E" w:rsidP="00C4457E">
      <w:pPr>
        <w:pStyle w:val="Default"/>
        <w:jc w:val="center"/>
        <w:rPr>
          <w:rStyle w:val="normaltextrun"/>
          <w:rFonts w:ascii="Arial Narrow" w:eastAsia="Times New Roman" w:hAnsi="Arial Narrow" w:cs="Segoe UI"/>
          <w:b/>
          <w:bCs/>
          <w:color w:val="auto"/>
          <w:sz w:val="22"/>
          <w:szCs w:val="22"/>
          <w:lang w:eastAsia="tr-TR"/>
        </w:rPr>
      </w:pPr>
      <w:r w:rsidRPr="003E0009">
        <w:rPr>
          <w:rStyle w:val="normaltextrun"/>
          <w:rFonts w:ascii="Arial Narrow" w:eastAsia="Times New Roman" w:hAnsi="Arial Narrow" w:cs="Segoe UI"/>
          <w:b/>
          <w:bCs/>
          <w:color w:val="auto"/>
          <w:sz w:val="22"/>
          <w:szCs w:val="22"/>
          <w:lang w:eastAsia="tr-TR"/>
        </w:rPr>
        <w:t>HEDEF PORTFÖY PARA PİYASASI (TL) FONU</w:t>
      </w:r>
    </w:p>
    <w:p w14:paraId="2FE670C0" w14:textId="77777777" w:rsidR="00C4457E" w:rsidRPr="00700FDE" w:rsidRDefault="00C4457E" w:rsidP="00C4457E">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368034D7" w14:textId="77777777" w:rsidR="00C4457E" w:rsidRPr="00700FDE" w:rsidRDefault="00C4457E" w:rsidP="00C4457E">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6F77F3B2" w14:textId="77777777" w:rsidR="00C4457E" w:rsidRPr="00700FDE" w:rsidRDefault="00C4457E" w:rsidP="00C4457E">
      <w:pPr>
        <w:tabs>
          <w:tab w:val="left" w:pos="2730"/>
        </w:tabs>
        <w:jc w:val="center"/>
        <w:rPr>
          <w:rFonts w:ascii="Arial Narrow" w:hAnsi="Arial Narrow"/>
        </w:rPr>
      </w:pPr>
      <w:r w:rsidRPr="00700FDE">
        <w:rPr>
          <w:rFonts w:ascii="Arial Narrow" w:hAnsi="Arial Narrow"/>
        </w:rPr>
        <w:t>KAMUYA AÇIKLANAN BİLGİLERE İLİŞKİN RAPOR</w:t>
      </w:r>
    </w:p>
    <w:p w14:paraId="0C05422D" w14:textId="77777777" w:rsidR="00C4457E" w:rsidRDefault="00C4457E" w:rsidP="00621CF3">
      <w:pPr>
        <w:spacing w:after="0"/>
        <w:rPr>
          <w:rFonts w:ascii="Times New Roman" w:hAnsi="Times New Roman" w:cs="Times New Roman"/>
        </w:rPr>
        <w:sectPr w:rsidR="00C4457E" w:rsidSect="008A60CB">
          <w:headerReference w:type="default" r:id="rId9"/>
          <w:pgSz w:w="11906" w:h="16838"/>
          <w:pgMar w:top="1417" w:right="1417" w:bottom="1417" w:left="1417" w:header="708" w:footer="708" w:gutter="0"/>
          <w:cols w:space="708"/>
          <w:titlePg/>
          <w:docGrid w:linePitch="360"/>
        </w:sectPr>
      </w:pPr>
    </w:p>
    <w:p w14:paraId="09EB53C8"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p>
    <w:p w14:paraId="7DDA3334" w14:textId="77777777" w:rsidR="00C4457E" w:rsidRDefault="00C4457E" w:rsidP="00C4457E">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6EB5DEF" w14:textId="77777777" w:rsidR="00C4457E" w:rsidRDefault="00C4457E" w:rsidP="00C4457E">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E7F6007" w14:textId="77777777" w:rsidR="00C4457E" w:rsidRDefault="00C4457E" w:rsidP="00C4457E">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793F44F" w14:textId="77777777" w:rsidR="00C4457E" w:rsidRDefault="00C4457E" w:rsidP="00C4457E">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2108000" w14:textId="77777777" w:rsidR="00C4457E" w:rsidRDefault="00C4457E" w:rsidP="00C4457E">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3F9CAD1" w14:textId="77777777" w:rsidR="00C4457E" w:rsidRDefault="00C4457E" w:rsidP="00C4457E">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3E0009">
        <w:rPr>
          <w:rStyle w:val="normaltextrun"/>
          <w:rFonts w:ascii="Arial Narrow" w:hAnsi="Arial Narrow" w:cs="Segoe UI"/>
          <w:b/>
          <w:bCs/>
          <w:sz w:val="22"/>
          <w:szCs w:val="22"/>
        </w:rPr>
        <w:t>HEDEF PORTFÖY PARA PİYASASI (TL) FONU</w:t>
      </w:r>
    </w:p>
    <w:p w14:paraId="40E67F61" w14:textId="77777777" w:rsidR="00C4457E" w:rsidRDefault="00C4457E" w:rsidP="00C4457E">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65B182B4" w14:textId="77777777" w:rsidR="00C4457E" w:rsidRDefault="00C4457E" w:rsidP="00C4457E">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65F024C1"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8BEF97F"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w:t>
      </w:r>
      <w:r w:rsidRPr="003E0009">
        <w:rPr>
          <w:rStyle w:val="normaltextrun"/>
          <w:rFonts w:ascii="Arial Narrow" w:hAnsi="Arial Narrow" w:cs="Segoe UI"/>
          <w:sz w:val="22"/>
          <w:szCs w:val="22"/>
        </w:rPr>
        <w:t xml:space="preserve"> Para Piyasası (T</w:t>
      </w:r>
      <w:r>
        <w:rPr>
          <w:rStyle w:val="normaltextrun"/>
          <w:rFonts w:ascii="Arial Narrow" w:hAnsi="Arial Narrow" w:cs="Segoe UI"/>
          <w:sz w:val="22"/>
          <w:szCs w:val="22"/>
        </w:rPr>
        <w:t>L</w:t>
      </w:r>
      <w:r w:rsidRPr="003E0009">
        <w:rPr>
          <w:rStyle w:val="normaltextrun"/>
          <w:rFonts w:ascii="Arial Narrow" w:hAnsi="Arial Narrow" w:cs="Segoe UI"/>
          <w:sz w:val="22"/>
          <w:szCs w:val="22"/>
        </w:rPr>
        <w:t>) Fonu</w:t>
      </w:r>
      <w:r>
        <w:rPr>
          <w:rStyle w:val="normaltextrun"/>
          <w:rFonts w:ascii="Arial Narrow" w:hAnsi="Arial Narrow" w:cs="Segoe UI"/>
          <w:sz w:val="22"/>
          <w:szCs w:val="22"/>
        </w:rPr>
        <w:t>’nun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617660DD"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56EF56D"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5CCA02BB"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CD7993F"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061EF383"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C709219"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35A1BB0D" w14:textId="77777777" w:rsidR="00C4457E" w:rsidRDefault="00C4457E" w:rsidP="00C4457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8919FD7"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25ADC4D6"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6651565"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EF27A64"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774E18BB"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0A17A5F0"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845A029"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21E12AC"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6BF18CA"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C26E217"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ABC44A0"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3A197C6"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7948651D"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695BEFBC"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08F636" w14:textId="77777777" w:rsidR="00C4457E" w:rsidRDefault="00C4457E" w:rsidP="00C4457E">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65198119" w14:textId="77777777" w:rsidR="00C4457E" w:rsidRDefault="00C4457E" w:rsidP="00621CF3">
      <w:pPr>
        <w:spacing w:after="0"/>
        <w:rPr>
          <w:rFonts w:ascii="Times New Roman" w:hAnsi="Times New Roman" w:cs="Times New Roman"/>
        </w:rPr>
        <w:sectPr w:rsidR="00C4457E" w:rsidSect="008A60CB">
          <w:headerReference w:type="first" r:id="rId10"/>
          <w:pgSz w:w="11906" w:h="16838"/>
          <w:pgMar w:top="1417" w:right="1417" w:bottom="1417" w:left="1417" w:header="708" w:footer="708" w:gutter="0"/>
          <w:cols w:space="708"/>
          <w:titlePg/>
          <w:docGrid w:linePitch="360"/>
        </w:sectPr>
      </w:pPr>
    </w:p>
    <w:p w14:paraId="4BB806B9" w14:textId="40C87411" w:rsidR="00032E31" w:rsidRDefault="00032E31" w:rsidP="00621CF3">
      <w:pPr>
        <w:spacing w:after="0"/>
        <w:rPr>
          <w:rFonts w:ascii="Times New Roman" w:hAnsi="Times New Roman" w:cs="Times New Roman"/>
        </w:rPr>
      </w:pPr>
    </w:p>
    <w:p w14:paraId="48F5B6BC" w14:textId="77777777" w:rsidR="00C4457E" w:rsidRDefault="00C4457E" w:rsidP="00621CF3">
      <w:pPr>
        <w:spacing w:after="0"/>
        <w:rPr>
          <w:rFonts w:ascii="Times New Roman" w:hAnsi="Times New Roman" w:cs="Times New Roman"/>
        </w:rPr>
      </w:pPr>
    </w:p>
    <w:p w14:paraId="157034EC" w14:textId="77777777" w:rsidR="00C4457E" w:rsidRDefault="00C4457E" w:rsidP="00621CF3">
      <w:pPr>
        <w:spacing w:after="0"/>
        <w:rPr>
          <w:rFonts w:ascii="Times New Roman" w:hAnsi="Times New Roman" w:cs="Times New Roman"/>
        </w:rPr>
      </w:pPr>
    </w:p>
    <w:p w14:paraId="0CAB076C" w14:textId="77777777" w:rsidR="00C4457E" w:rsidRDefault="00C4457E" w:rsidP="00621CF3">
      <w:pPr>
        <w:spacing w:after="0"/>
        <w:rPr>
          <w:rFonts w:ascii="Times New Roman" w:hAnsi="Times New Roman" w:cs="Times New Roman"/>
        </w:rPr>
      </w:pPr>
    </w:p>
    <w:p w14:paraId="18486ADE" w14:textId="77777777" w:rsidR="00C4457E" w:rsidRDefault="00C4457E" w:rsidP="00621CF3">
      <w:pPr>
        <w:spacing w:after="0"/>
        <w:rPr>
          <w:rFonts w:ascii="Times New Roman" w:hAnsi="Times New Roman" w:cs="Times New Roman"/>
        </w:rPr>
      </w:pPr>
    </w:p>
    <w:p w14:paraId="2D3875B4" w14:textId="77777777" w:rsidR="00C4457E" w:rsidRDefault="00C4457E" w:rsidP="00621CF3">
      <w:pPr>
        <w:spacing w:after="0"/>
        <w:rPr>
          <w:rFonts w:ascii="Times New Roman" w:hAnsi="Times New Roman" w:cs="Times New Roman"/>
        </w:rPr>
      </w:pPr>
    </w:p>
    <w:p w14:paraId="6A0856ED" w14:textId="77777777" w:rsidR="00C4457E" w:rsidRDefault="00C4457E" w:rsidP="00621CF3">
      <w:pPr>
        <w:spacing w:after="0"/>
        <w:rPr>
          <w:rFonts w:ascii="Times New Roman" w:hAnsi="Times New Roman" w:cs="Times New Roman"/>
        </w:rPr>
      </w:pPr>
    </w:p>
    <w:p w14:paraId="5CFBA873" w14:textId="77777777" w:rsidR="00C4457E" w:rsidRDefault="00C4457E" w:rsidP="00621CF3">
      <w:pPr>
        <w:spacing w:after="0"/>
        <w:rPr>
          <w:rFonts w:ascii="Times New Roman" w:hAnsi="Times New Roman" w:cs="Times New Roman"/>
        </w:rPr>
      </w:pPr>
    </w:p>
    <w:p w14:paraId="3D7A2243" w14:textId="77777777" w:rsidR="00C4457E" w:rsidRDefault="00C4457E" w:rsidP="00621CF3">
      <w:pPr>
        <w:spacing w:after="0"/>
        <w:rPr>
          <w:rFonts w:ascii="Times New Roman" w:hAnsi="Times New Roman" w:cs="Times New Roman"/>
        </w:rPr>
      </w:pPr>
    </w:p>
    <w:p w14:paraId="1181400E" w14:textId="77777777" w:rsidR="00C4457E" w:rsidRPr="00366A21" w:rsidRDefault="00C4457E" w:rsidP="00621CF3">
      <w:pPr>
        <w:spacing w:after="0"/>
        <w:rPr>
          <w:rFonts w:ascii="Times New Roman" w:hAnsi="Times New Roman" w:cs="Times New Roman"/>
        </w:rPr>
      </w:pPr>
    </w:p>
    <w:p w14:paraId="6DE6D3ED" w14:textId="77777777" w:rsidR="00032E31" w:rsidRDefault="00032E31" w:rsidP="00621CF3">
      <w:pPr>
        <w:spacing w:after="0"/>
        <w:rPr>
          <w:rFonts w:ascii="Times New Roman" w:hAnsi="Times New Roman" w:cs="Times New Roman"/>
        </w:rPr>
      </w:pPr>
    </w:p>
    <w:p w14:paraId="0E68AC43" w14:textId="77777777" w:rsidR="00C4457E" w:rsidRPr="00366A21" w:rsidRDefault="00C4457E" w:rsidP="00621CF3">
      <w:pPr>
        <w:spacing w:after="0"/>
        <w:rPr>
          <w:rFonts w:ascii="Times New Roman" w:hAnsi="Times New Roman" w:cs="Times New Roman"/>
        </w:rPr>
      </w:pPr>
    </w:p>
    <w:p w14:paraId="4B5D1A71" w14:textId="77777777" w:rsidR="00032E31" w:rsidRPr="00366A21" w:rsidRDefault="00032E31" w:rsidP="00621CF3">
      <w:pPr>
        <w:spacing w:after="0"/>
        <w:rPr>
          <w:rFonts w:ascii="Times New Roman" w:hAnsi="Times New Roman" w:cs="Times New Roman"/>
        </w:rPr>
      </w:pPr>
    </w:p>
    <w:p w14:paraId="4DCC37E4" w14:textId="77777777" w:rsidR="00032E31" w:rsidRPr="00366A21" w:rsidRDefault="00032E31" w:rsidP="00621CF3">
      <w:pPr>
        <w:spacing w:after="0"/>
        <w:rPr>
          <w:rFonts w:ascii="Times New Roman" w:hAnsi="Times New Roman" w:cs="Times New Roman"/>
        </w:rPr>
      </w:pPr>
    </w:p>
    <w:p w14:paraId="2E8913AD" w14:textId="77777777" w:rsidR="00032E31" w:rsidRDefault="00032E31" w:rsidP="00621CF3">
      <w:pPr>
        <w:spacing w:after="0"/>
        <w:rPr>
          <w:rFonts w:ascii="Times New Roman" w:hAnsi="Times New Roman" w:cs="Times New Roman"/>
        </w:rPr>
      </w:pPr>
    </w:p>
    <w:p w14:paraId="60A53791" w14:textId="77777777" w:rsidR="00C4457E" w:rsidRPr="00366A21" w:rsidRDefault="00C4457E" w:rsidP="00621CF3">
      <w:pPr>
        <w:spacing w:after="0"/>
        <w:rPr>
          <w:rFonts w:ascii="Times New Roman" w:hAnsi="Times New Roman" w:cs="Times New Roman"/>
        </w:rPr>
      </w:pPr>
    </w:p>
    <w:p w14:paraId="5BC49243" w14:textId="77777777" w:rsidR="00032E31" w:rsidRPr="00366A21" w:rsidRDefault="00032E31" w:rsidP="00621CF3">
      <w:pPr>
        <w:spacing w:after="0"/>
        <w:rPr>
          <w:rFonts w:ascii="Times New Roman" w:hAnsi="Times New Roman" w:cs="Times New Roman"/>
        </w:rPr>
      </w:pPr>
    </w:p>
    <w:p w14:paraId="1F2BF9F2" w14:textId="77777777" w:rsidR="006C07D6" w:rsidRPr="00366A21" w:rsidRDefault="006C07D6" w:rsidP="00621CF3">
      <w:pPr>
        <w:spacing w:after="0"/>
        <w:rPr>
          <w:rFonts w:ascii="Times New Roman" w:hAnsi="Times New Roman" w:cs="Times New Roman"/>
        </w:rPr>
      </w:pPr>
    </w:p>
    <w:p w14:paraId="75207813" w14:textId="77777777" w:rsidR="006C07D6" w:rsidRPr="00366A21" w:rsidRDefault="006C07D6" w:rsidP="00621CF3">
      <w:pPr>
        <w:spacing w:after="0"/>
        <w:rPr>
          <w:rFonts w:ascii="Times New Roman" w:hAnsi="Times New Roman" w:cs="Times New Roman"/>
          <w:sz w:val="24"/>
          <w:szCs w:val="24"/>
        </w:rPr>
      </w:pPr>
    </w:p>
    <w:p w14:paraId="79AB75D2" w14:textId="7B7A53BF" w:rsidR="006C07D6" w:rsidRPr="00366A21" w:rsidRDefault="00621CF3" w:rsidP="00621CF3">
      <w:pPr>
        <w:spacing w:after="0"/>
        <w:jc w:val="center"/>
        <w:rPr>
          <w:rFonts w:ascii="Times New Roman" w:hAnsi="Times New Roman" w:cs="Times New Roman"/>
          <w:b/>
          <w:sz w:val="28"/>
          <w:szCs w:val="28"/>
        </w:rPr>
      </w:pPr>
      <w:r w:rsidRPr="00366A21">
        <w:rPr>
          <w:rFonts w:ascii="Times New Roman" w:hAnsi="Times New Roman" w:cs="Times New Roman"/>
          <w:b/>
          <w:sz w:val="28"/>
          <w:szCs w:val="28"/>
        </w:rPr>
        <w:t xml:space="preserve">HEDEF PORTFÖY </w:t>
      </w:r>
      <w:r w:rsidR="008C53A8" w:rsidRPr="00366A21">
        <w:rPr>
          <w:rFonts w:ascii="Times New Roman" w:hAnsi="Times New Roman" w:cs="Times New Roman"/>
          <w:b/>
          <w:sz w:val="28"/>
          <w:szCs w:val="28"/>
        </w:rPr>
        <w:t>PARA PİYASASI</w:t>
      </w:r>
      <w:r w:rsidR="00366A21" w:rsidRPr="00366A21">
        <w:rPr>
          <w:rFonts w:ascii="Times New Roman" w:hAnsi="Times New Roman" w:cs="Times New Roman"/>
          <w:b/>
          <w:sz w:val="28"/>
          <w:szCs w:val="28"/>
        </w:rPr>
        <w:t>(TL)</w:t>
      </w:r>
      <w:r w:rsidR="008C53A8" w:rsidRPr="00366A21">
        <w:rPr>
          <w:rFonts w:ascii="Times New Roman" w:hAnsi="Times New Roman" w:cs="Times New Roman"/>
          <w:b/>
          <w:sz w:val="28"/>
          <w:szCs w:val="28"/>
        </w:rPr>
        <w:t xml:space="preserve"> FONU</w:t>
      </w:r>
    </w:p>
    <w:p w14:paraId="41D4027C" w14:textId="77777777" w:rsidR="00621CF3" w:rsidRPr="00366A21" w:rsidRDefault="00621CF3" w:rsidP="00621CF3">
      <w:pPr>
        <w:spacing w:after="0"/>
        <w:jc w:val="center"/>
        <w:rPr>
          <w:rFonts w:ascii="Times New Roman" w:hAnsi="Times New Roman" w:cs="Times New Roman"/>
          <w:sz w:val="24"/>
          <w:szCs w:val="24"/>
        </w:rPr>
      </w:pPr>
    </w:p>
    <w:p w14:paraId="7D7018FF" w14:textId="458F1D93" w:rsidR="00621CF3" w:rsidRPr="00366A21" w:rsidRDefault="008C53A8" w:rsidP="000309F2">
      <w:pPr>
        <w:spacing w:after="0"/>
        <w:jc w:val="center"/>
        <w:rPr>
          <w:rFonts w:ascii="Times New Roman" w:hAnsi="Times New Roman" w:cs="Times New Roman"/>
          <w:sz w:val="24"/>
          <w:szCs w:val="24"/>
        </w:rPr>
      </w:pPr>
      <w:r w:rsidRPr="00366A21">
        <w:rPr>
          <w:rFonts w:ascii="Times New Roman" w:hAnsi="Times New Roman" w:cs="Times New Roman"/>
          <w:sz w:val="24"/>
          <w:szCs w:val="24"/>
        </w:rPr>
        <w:t xml:space="preserve">01 </w:t>
      </w:r>
      <w:r w:rsidR="00F516F9" w:rsidRPr="00366A21">
        <w:rPr>
          <w:rFonts w:ascii="Times New Roman" w:hAnsi="Times New Roman" w:cs="Times New Roman"/>
          <w:sz w:val="24"/>
          <w:szCs w:val="24"/>
        </w:rPr>
        <w:t>OCAK</w:t>
      </w:r>
      <w:r w:rsidR="00621CF3" w:rsidRPr="00366A21">
        <w:rPr>
          <w:rFonts w:ascii="Times New Roman" w:hAnsi="Times New Roman" w:cs="Times New Roman"/>
          <w:sz w:val="24"/>
          <w:szCs w:val="24"/>
        </w:rPr>
        <w:t xml:space="preserve"> – </w:t>
      </w:r>
      <w:r w:rsidR="006603F9">
        <w:rPr>
          <w:rFonts w:ascii="Times New Roman" w:hAnsi="Times New Roman" w:cs="Times New Roman"/>
          <w:sz w:val="24"/>
          <w:szCs w:val="24"/>
        </w:rPr>
        <w:t>30</w:t>
      </w:r>
      <w:r w:rsidR="000D34AF">
        <w:rPr>
          <w:rFonts w:ascii="Times New Roman" w:hAnsi="Times New Roman" w:cs="Times New Roman"/>
          <w:sz w:val="24"/>
          <w:szCs w:val="24"/>
        </w:rPr>
        <w:t xml:space="preserve"> </w:t>
      </w:r>
      <w:r w:rsidR="006603F9">
        <w:rPr>
          <w:rFonts w:ascii="Times New Roman" w:hAnsi="Times New Roman" w:cs="Times New Roman"/>
          <w:sz w:val="24"/>
          <w:szCs w:val="24"/>
        </w:rPr>
        <w:t>HAZİRAN</w:t>
      </w:r>
      <w:r w:rsidR="00733C0E">
        <w:rPr>
          <w:rFonts w:ascii="Times New Roman" w:hAnsi="Times New Roman" w:cs="Times New Roman"/>
          <w:sz w:val="24"/>
          <w:szCs w:val="24"/>
        </w:rPr>
        <w:t xml:space="preserve"> 202</w:t>
      </w:r>
      <w:r w:rsidR="006603F9">
        <w:rPr>
          <w:rFonts w:ascii="Times New Roman" w:hAnsi="Times New Roman" w:cs="Times New Roman"/>
          <w:sz w:val="24"/>
          <w:szCs w:val="24"/>
        </w:rPr>
        <w:t>4</w:t>
      </w:r>
      <w:r w:rsidR="00621CF3" w:rsidRPr="00366A21">
        <w:rPr>
          <w:rFonts w:ascii="Times New Roman" w:hAnsi="Times New Roman" w:cs="Times New Roman"/>
          <w:sz w:val="24"/>
          <w:szCs w:val="24"/>
        </w:rPr>
        <w:t xml:space="preserve"> DÖNEMİNE AİT </w:t>
      </w:r>
    </w:p>
    <w:p w14:paraId="507BF98E" w14:textId="6939B9BF" w:rsidR="00621CF3" w:rsidRPr="00366A21" w:rsidRDefault="00621CF3" w:rsidP="00621CF3">
      <w:pPr>
        <w:spacing w:after="0"/>
        <w:jc w:val="center"/>
        <w:rPr>
          <w:rFonts w:ascii="Times New Roman" w:hAnsi="Times New Roman" w:cs="Times New Roman"/>
          <w:sz w:val="24"/>
          <w:szCs w:val="24"/>
        </w:rPr>
      </w:pPr>
      <w:r w:rsidRPr="00366A21">
        <w:rPr>
          <w:rFonts w:ascii="Times New Roman" w:hAnsi="Times New Roman" w:cs="Times New Roman"/>
          <w:sz w:val="24"/>
          <w:szCs w:val="24"/>
        </w:rPr>
        <w:t>PERFORMANS SUNU</w:t>
      </w:r>
      <w:r w:rsidR="007403AA" w:rsidRPr="00366A21">
        <w:rPr>
          <w:rFonts w:ascii="Times New Roman" w:hAnsi="Times New Roman" w:cs="Times New Roman"/>
          <w:sz w:val="24"/>
          <w:szCs w:val="24"/>
        </w:rPr>
        <w:t>M</w:t>
      </w:r>
      <w:r w:rsidRPr="00366A21">
        <w:rPr>
          <w:rFonts w:ascii="Times New Roman" w:hAnsi="Times New Roman" w:cs="Times New Roman"/>
          <w:sz w:val="24"/>
          <w:szCs w:val="24"/>
        </w:rPr>
        <w:t xml:space="preserve"> RAPORU</w:t>
      </w:r>
    </w:p>
    <w:p w14:paraId="3F218D6F" w14:textId="77777777" w:rsidR="00621CF3" w:rsidRPr="00366A21" w:rsidRDefault="00621CF3" w:rsidP="00621CF3">
      <w:pPr>
        <w:spacing w:after="0"/>
        <w:jc w:val="center"/>
        <w:rPr>
          <w:rFonts w:ascii="Times New Roman" w:hAnsi="Times New Roman" w:cs="Times New Roman"/>
          <w:sz w:val="24"/>
          <w:szCs w:val="24"/>
        </w:rPr>
      </w:pPr>
    </w:p>
    <w:p w14:paraId="053BB4CB" w14:textId="77777777" w:rsidR="00621CF3" w:rsidRPr="00366A21" w:rsidRDefault="00621CF3" w:rsidP="00621CF3">
      <w:pPr>
        <w:spacing w:after="0"/>
        <w:jc w:val="center"/>
        <w:rPr>
          <w:rFonts w:ascii="Times New Roman" w:hAnsi="Times New Roman" w:cs="Times New Roman"/>
          <w:sz w:val="24"/>
          <w:szCs w:val="24"/>
        </w:rPr>
      </w:pPr>
    </w:p>
    <w:p w14:paraId="5E937E93" w14:textId="77777777" w:rsidR="00621CF3" w:rsidRPr="00366A21" w:rsidRDefault="00621CF3" w:rsidP="00621CF3">
      <w:pPr>
        <w:spacing w:after="0"/>
        <w:jc w:val="center"/>
        <w:rPr>
          <w:rFonts w:ascii="Times New Roman" w:hAnsi="Times New Roman" w:cs="Times New Roman"/>
          <w:sz w:val="24"/>
          <w:szCs w:val="24"/>
        </w:rPr>
      </w:pPr>
    </w:p>
    <w:p w14:paraId="5B6BBB65" w14:textId="77777777" w:rsidR="00621CF3" w:rsidRPr="00366A21" w:rsidRDefault="00621CF3" w:rsidP="00621CF3">
      <w:pPr>
        <w:spacing w:after="0"/>
        <w:jc w:val="center"/>
        <w:rPr>
          <w:rFonts w:ascii="Times New Roman" w:hAnsi="Times New Roman" w:cs="Times New Roman"/>
          <w:sz w:val="24"/>
          <w:szCs w:val="24"/>
        </w:rPr>
      </w:pPr>
    </w:p>
    <w:p w14:paraId="4F010468" w14:textId="77777777" w:rsidR="00621CF3" w:rsidRPr="00366A21" w:rsidRDefault="00621CF3" w:rsidP="00621CF3">
      <w:pPr>
        <w:spacing w:after="0"/>
        <w:jc w:val="center"/>
        <w:rPr>
          <w:rFonts w:ascii="Times New Roman" w:hAnsi="Times New Roman" w:cs="Times New Roman"/>
          <w:sz w:val="24"/>
          <w:szCs w:val="24"/>
        </w:rPr>
      </w:pPr>
    </w:p>
    <w:p w14:paraId="7512E724" w14:textId="77777777" w:rsidR="00621CF3" w:rsidRPr="00366A21" w:rsidRDefault="00621CF3" w:rsidP="00621CF3">
      <w:pPr>
        <w:spacing w:after="0"/>
        <w:jc w:val="center"/>
        <w:rPr>
          <w:rFonts w:ascii="Times New Roman" w:hAnsi="Times New Roman" w:cs="Times New Roman"/>
          <w:sz w:val="24"/>
          <w:szCs w:val="24"/>
        </w:rPr>
      </w:pPr>
    </w:p>
    <w:p w14:paraId="713A365A" w14:textId="77777777" w:rsidR="00621CF3" w:rsidRPr="00366A21"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26831927" w14:textId="77777777" w:rsidR="00C4457E" w:rsidRPr="00366A21" w:rsidRDefault="00C4457E" w:rsidP="00621CF3">
      <w:pPr>
        <w:spacing w:after="0"/>
        <w:jc w:val="center"/>
        <w:rPr>
          <w:rFonts w:ascii="Times New Roman" w:hAnsi="Times New Roman" w:cs="Times New Roman"/>
          <w:sz w:val="24"/>
          <w:szCs w:val="24"/>
        </w:rPr>
      </w:pPr>
    </w:p>
    <w:p w14:paraId="1ED006B9" w14:textId="77777777" w:rsidR="00621CF3" w:rsidRPr="00366A21" w:rsidRDefault="00621CF3" w:rsidP="00621CF3">
      <w:pPr>
        <w:spacing w:after="0"/>
        <w:jc w:val="center"/>
        <w:rPr>
          <w:rFonts w:ascii="Times New Roman" w:hAnsi="Times New Roman" w:cs="Times New Roman"/>
          <w:sz w:val="24"/>
          <w:szCs w:val="24"/>
        </w:rPr>
      </w:pPr>
    </w:p>
    <w:p w14:paraId="3B4D1E78" w14:textId="77777777" w:rsidR="00AD4058" w:rsidRPr="00366A21" w:rsidRDefault="00AD4058" w:rsidP="00621CF3">
      <w:pPr>
        <w:spacing w:after="0"/>
        <w:jc w:val="center"/>
        <w:rPr>
          <w:rFonts w:ascii="Times New Roman" w:hAnsi="Times New Roman" w:cs="Times New Roman"/>
          <w:sz w:val="24"/>
          <w:szCs w:val="24"/>
        </w:rPr>
      </w:pPr>
    </w:p>
    <w:p w14:paraId="1896A542" w14:textId="77777777" w:rsidR="00AD4058" w:rsidRPr="00366A21" w:rsidRDefault="00AD4058" w:rsidP="00621CF3">
      <w:pPr>
        <w:spacing w:after="0"/>
        <w:jc w:val="center"/>
        <w:rPr>
          <w:rFonts w:ascii="Times New Roman" w:hAnsi="Times New Roman" w:cs="Times New Roman"/>
          <w:sz w:val="24"/>
          <w:szCs w:val="24"/>
        </w:rPr>
      </w:pPr>
    </w:p>
    <w:p w14:paraId="664E8946" w14:textId="77777777" w:rsidR="00AD4058" w:rsidRPr="00366A21" w:rsidRDefault="00AD4058" w:rsidP="00621CF3">
      <w:pPr>
        <w:spacing w:after="0"/>
        <w:jc w:val="center"/>
        <w:rPr>
          <w:rFonts w:ascii="Times New Roman" w:hAnsi="Times New Roman" w:cs="Times New Roman"/>
          <w:sz w:val="24"/>
          <w:szCs w:val="24"/>
        </w:rPr>
      </w:pPr>
    </w:p>
    <w:p w14:paraId="6DF53A63" w14:textId="77777777" w:rsidR="00621CF3" w:rsidRPr="00366A21" w:rsidRDefault="00621CF3" w:rsidP="00621CF3">
      <w:pPr>
        <w:spacing w:after="0"/>
        <w:jc w:val="center"/>
        <w:rPr>
          <w:rFonts w:ascii="Times New Roman" w:hAnsi="Times New Roman" w:cs="Times New Roman"/>
          <w:sz w:val="24"/>
          <w:szCs w:val="24"/>
        </w:rPr>
      </w:pPr>
    </w:p>
    <w:p w14:paraId="73CDE0BF" w14:textId="77777777" w:rsidR="00621CF3" w:rsidRPr="00366A21" w:rsidRDefault="00621CF3" w:rsidP="00621CF3">
      <w:pPr>
        <w:spacing w:after="0"/>
        <w:jc w:val="center"/>
        <w:rPr>
          <w:rFonts w:ascii="Times New Roman" w:hAnsi="Times New Roman" w:cs="Times New Roman"/>
          <w:sz w:val="24"/>
          <w:szCs w:val="24"/>
        </w:rPr>
      </w:pPr>
    </w:p>
    <w:p w14:paraId="3C33F819" w14:textId="77777777" w:rsidR="00621CF3" w:rsidRPr="00366A21" w:rsidRDefault="00621CF3" w:rsidP="00621CF3">
      <w:pPr>
        <w:spacing w:after="0"/>
        <w:jc w:val="center"/>
        <w:rPr>
          <w:rFonts w:ascii="Times New Roman" w:hAnsi="Times New Roman" w:cs="Times New Roman"/>
          <w:sz w:val="24"/>
          <w:szCs w:val="24"/>
        </w:rPr>
      </w:pPr>
    </w:p>
    <w:p w14:paraId="30C1A289" w14:textId="77777777" w:rsidR="00621CF3" w:rsidRPr="00366A21" w:rsidRDefault="00621CF3" w:rsidP="00621CF3">
      <w:pPr>
        <w:spacing w:after="0"/>
        <w:jc w:val="center"/>
        <w:rPr>
          <w:rFonts w:ascii="Times New Roman" w:hAnsi="Times New Roman" w:cs="Times New Roman"/>
          <w:sz w:val="24"/>
          <w:szCs w:val="24"/>
        </w:rPr>
      </w:pPr>
    </w:p>
    <w:p w14:paraId="0F85383D" w14:textId="77777777" w:rsidR="00621CF3" w:rsidRPr="00366A21" w:rsidRDefault="00621CF3" w:rsidP="00621CF3">
      <w:pPr>
        <w:spacing w:after="0"/>
        <w:jc w:val="center"/>
        <w:rPr>
          <w:rFonts w:ascii="Times New Roman" w:hAnsi="Times New Roman" w:cs="Times New Roman"/>
          <w:sz w:val="24"/>
          <w:szCs w:val="24"/>
        </w:rPr>
      </w:pPr>
    </w:p>
    <w:p w14:paraId="0575E948" w14:textId="77777777" w:rsidR="00621CF3" w:rsidRPr="00366A21" w:rsidRDefault="00621CF3" w:rsidP="00621CF3">
      <w:pPr>
        <w:spacing w:after="0"/>
        <w:jc w:val="center"/>
        <w:rPr>
          <w:rFonts w:ascii="Times New Roman" w:hAnsi="Times New Roman" w:cs="Times New Roman"/>
          <w:sz w:val="24"/>
          <w:szCs w:val="24"/>
        </w:rPr>
      </w:pPr>
    </w:p>
    <w:p w14:paraId="17832C86" w14:textId="77777777" w:rsidR="00621CF3" w:rsidRPr="00366A21" w:rsidRDefault="00621CF3" w:rsidP="00621CF3">
      <w:pPr>
        <w:spacing w:after="0"/>
        <w:jc w:val="center"/>
        <w:rPr>
          <w:rFonts w:ascii="Times New Roman" w:hAnsi="Times New Roman" w:cs="Times New Roman"/>
          <w:sz w:val="24"/>
          <w:szCs w:val="24"/>
        </w:rPr>
      </w:pPr>
    </w:p>
    <w:p w14:paraId="1E4FE174" w14:textId="77777777" w:rsidR="00621CF3" w:rsidRPr="00366A21" w:rsidRDefault="00621CF3" w:rsidP="00621CF3">
      <w:pPr>
        <w:spacing w:after="0"/>
        <w:jc w:val="center"/>
        <w:rPr>
          <w:rFonts w:ascii="Times New Roman" w:hAnsi="Times New Roman" w:cs="Times New Roman"/>
          <w:sz w:val="24"/>
          <w:szCs w:val="24"/>
        </w:rPr>
      </w:pPr>
    </w:p>
    <w:p w14:paraId="7988F1A2" w14:textId="77777777" w:rsidR="00621CF3" w:rsidRPr="00366A21" w:rsidRDefault="00621CF3" w:rsidP="00621CF3">
      <w:pPr>
        <w:spacing w:after="0"/>
        <w:jc w:val="center"/>
        <w:rPr>
          <w:rFonts w:ascii="Times New Roman" w:hAnsi="Times New Roman" w:cs="Times New Roman"/>
          <w:sz w:val="24"/>
          <w:szCs w:val="24"/>
        </w:rPr>
      </w:pPr>
    </w:p>
    <w:p w14:paraId="15AAD388" w14:textId="77777777" w:rsidR="00621CF3" w:rsidRPr="00366A21" w:rsidRDefault="00621CF3" w:rsidP="00621CF3">
      <w:pPr>
        <w:spacing w:after="0"/>
        <w:jc w:val="center"/>
        <w:rPr>
          <w:rFonts w:ascii="Times New Roman" w:hAnsi="Times New Roman" w:cs="Times New Roman"/>
          <w:sz w:val="24"/>
          <w:szCs w:val="24"/>
        </w:rPr>
      </w:pPr>
    </w:p>
    <w:p w14:paraId="5581CFA9" w14:textId="77777777" w:rsidR="00621CF3" w:rsidRPr="00366A21" w:rsidRDefault="00621CF3" w:rsidP="00621CF3">
      <w:pPr>
        <w:spacing w:after="0"/>
        <w:jc w:val="center"/>
        <w:rPr>
          <w:rFonts w:ascii="Times New Roman" w:hAnsi="Times New Roman" w:cs="Times New Roman"/>
          <w:sz w:val="24"/>
          <w:szCs w:val="24"/>
        </w:rPr>
      </w:pPr>
    </w:p>
    <w:p w14:paraId="10A21E75" w14:textId="77777777" w:rsidR="00621CF3" w:rsidRPr="00366A21" w:rsidRDefault="00621CF3" w:rsidP="002A3361">
      <w:pPr>
        <w:spacing w:after="0"/>
        <w:rPr>
          <w:rFonts w:ascii="Times New Roman" w:hAnsi="Times New Roman" w:cs="Times New Roman"/>
          <w:sz w:val="24"/>
          <w:szCs w:val="24"/>
        </w:rPr>
      </w:pPr>
    </w:p>
    <w:p w14:paraId="36772C9F" w14:textId="77777777" w:rsidR="00621CF3" w:rsidRPr="00366A21" w:rsidRDefault="00621CF3" w:rsidP="00621CF3">
      <w:pPr>
        <w:pStyle w:val="ListeParagraf"/>
        <w:numPr>
          <w:ilvl w:val="0"/>
          <w:numId w:val="1"/>
        </w:numPr>
        <w:rPr>
          <w:rFonts w:ascii="Times New Roman" w:hAnsi="Times New Roman" w:cs="Times New Roman"/>
          <w:b/>
          <w:sz w:val="24"/>
          <w:szCs w:val="24"/>
        </w:rPr>
      </w:pPr>
      <w:r w:rsidRPr="00366A21">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06"/>
        <w:gridCol w:w="1896"/>
        <w:gridCol w:w="5360"/>
      </w:tblGrid>
      <w:tr w:rsidR="001B1348" w:rsidRPr="00366A21" w14:paraId="1687B3A0" w14:textId="77777777" w:rsidTr="0079152E">
        <w:trPr>
          <w:trHeight w:val="818"/>
        </w:trPr>
        <w:tc>
          <w:tcPr>
            <w:tcW w:w="3719" w:type="dxa"/>
            <w:gridSpan w:val="2"/>
          </w:tcPr>
          <w:p w14:paraId="14F7997E" w14:textId="77777777" w:rsidR="001B1348" w:rsidRPr="00366A21" w:rsidRDefault="001B1348" w:rsidP="001B1348">
            <w:pPr>
              <w:jc w:val="center"/>
              <w:rPr>
                <w:rFonts w:ascii="Times New Roman" w:hAnsi="Times New Roman" w:cs="Times New Roman"/>
                <w:b/>
                <w:sz w:val="24"/>
                <w:szCs w:val="24"/>
              </w:rPr>
            </w:pPr>
            <w:r w:rsidRPr="00366A21">
              <w:rPr>
                <w:rFonts w:ascii="Times New Roman" w:hAnsi="Times New Roman" w:cs="Times New Roman"/>
                <w:b/>
                <w:sz w:val="24"/>
                <w:szCs w:val="24"/>
              </w:rPr>
              <w:t>PORTFÖYE BAKIŞ</w:t>
            </w:r>
          </w:p>
          <w:p w14:paraId="79C8466B" w14:textId="77777777" w:rsidR="001B1348" w:rsidRPr="00366A21" w:rsidRDefault="001B1348" w:rsidP="001B1348">
            <w:pPr>
              <w:jc w:val="center"/>
              <w:rPr>
                <w:rFonts w:ascii="Times New Roman" w:hAnsi="Times New Roman" w:cs="Times New Roman"/>
                <w:sz w:val="24"/>
                <w:szCs w:val="24"/>
              </w:rPr>
            </w:pPr>
            <w:r w:rsidRPr="00366A21">
              <w:rPr>
                <w:rFonts w:ascii="Times New Roman" w:hAnsi="Times New Roman" w:cs="Times New Roman"/>
                <w:sz w:val="24"/>
                <w:szCs w:val="24"/>
              </w:rPr>
              <w:t>Fon’un Halka Arz Tarihi:</w:t>
            </w:r>
          </w:p>
          <w:p w14:paraId="13427A4C" w14:textId="79A2C52D" w:rsidR="001B1348" w:rsidRPr="00366A21" w:rsidRDefault="00EF5264" w:rsidP="001B1348">
            <w:pPr>
              <w:jc w:val="center"/>
              <w:rPr>
                <w:rFonts w:ascii="Times New Roman" w:hAnsi="Times New Roman" w:cs="Times New Roman"/>
                <w:sz w:val="24"/>
                <w:szCs w:val="24"/>
              </w:rPr>
            </w:pPr>
            <w:r w:rsidRPr="00366A21">
              <w:rPr>
                <w:rFonts w:ascii="Times New Roman" w:hAnsi="Times New Roman" w:cs="Times New Roman"/>
                <w:sz w:val="24"/>
                <w:szCs w:val="24"/>
              </w:rPr>
              <w:t xml:space="preserve">01 </w:t>
            </w:r>
            <w:r w:rsidR="008C53A8" w:rsidRPr="00366A21">
              <w:rPr>
                <w:rFonts w:ascii="Times New Roman" w:hAnsi="Times New Roman" w:cs="Times New Roman"/>
                <w:sz w:val="24"/>
                <w:szCs w:val="24"/>
              </w:rPr>
              <w:t>Şubat</w:t>
            </w:r>
            <w:r w:rsidRPr="00366A21">
              <w:rPr>
                <w:rFonts w:ascii="Times New Roman" w:hAnsi="Times New Roman" w:cs="Times New Roman"/>
                <w:sz w:val="24"/>
                <w:szCs w:val="24"/>
              </w:rPr>
              <w:t xml:space="preserve"> 2021</w:t>
            </w:r>
          </w:p>
        </w:tc>
        <w:tc>
          <w:tcPr>
            <w:tcW w:w="5477" w:type="dxa"/>
          </w:tcPr>
          <w:p w14:paraId="785A8029" w14:textId="77777777" w:rsidR="001B1348" w:rsidRPr="00366A21" w:rsidRDefault="001B1348" w:rsidP="001B1348">
            <w:pPr>
              <w:jc w:val="center"/>
              <w:rPr>
                <w:rFonts w:ascii="Times New Roman" w:hAnsi="Times New Roman" w:cs="Times New Roman"/>
                <w:b/>
                <w:sz w:val="24"/>
                <w:szCs w:val="24"/>
              </w:rPr>
            </w:pPr>
          </w:p>
          <w:p w14:paraId="42F39AD5" w14:textId="77777777" w:rsidR="001B1348" w:rsidRPr="00366A21" w:rsidRDefault="001B1348" w:rsidP="001B1348">
            <w:pPr>
              <w:jc w:val="center"/>
              <w:rPr>
                <w:rFonts w:ascii="Times New Roman" w:hAnsi="Times New Roman" w:cs="Times New Roman"/>
                <w:b/>
                <w:sz w:val="24"/>
                <w:szCs w:val="24"/>
              </w:rPr>
            </w:pPr>
            <w:r w:rsidRPr="00366A21">
              <w:rPr>
                <w:rFonts w:ascii="Times New Roman" w:hAnsi="Times New Roman" w:cs="Times New Roman"/>
                <w:b/>
                <w:sz w:val="24"/>
                <w:szCs w:val="24"/>
              </w:rPr>
              <w:t>YATIRIM VE YÖNETİME İLİŞKİN BİLGİLER</w:t>
            </w:r>
          </w:p>
        </w:tc>
      </w:tr>
      <w:tr w:rsidR="001B1348" w:rsidRPr="00366A21" w14:paraId="52D08609" w14:textId="77777777" w:rsidTr="0079152E">
        <w:trPr>
          <w:trHeight w:val="272"/>
        </w:trPr>
        <w:tc>
          <w:tcPr>
            <w:tcW w:w="3719" w:type="dxa"/>
            <w:gridSpan w:val="2"/>
          </w:tcPr>
          <w:p w14:paraId="6F02B738" w14:textId="7117B4E5" w:rsidR="001B1348" w:rsidRPr="00366A21" w:rsidRDefault="00A45819" w:rsidP="007D75CD">
            <w:pPr>
              <w:jc w:val="center"/>
              <w:rPr>
                <w:rFonts w:ascii="Times New Roman" w:hAnsi="Times New Roman" w:cs="Times New Roman"/>
                <w:b/>
                <w:sz w:val="24"/>
                <w:szCs w:val="24"/>
              </w:rPr>
            </w:pPr>
            <w:r w:rsidRPr="00A45819">
              <w:rPr>
                <w:rFonts w:ascii="Times New Roman" w:hAnsi="Times New Roman" w:cs="Times New Roman"/>
                <w:b/>
                <w:sz w:val="24"/>
                <w:szCs w:val="24"/>
              </w:rPr>
              <w:t>30 Haziran 2024 itibariyle</w:t>
            </w:r>
          </w:p>
        </w:tc>
        <w:tc>
          <w:tcPr>
            <w:tcW w:w="5477" w:type="dxa"/>
          </w:tcPr>
          <w:p w14:paraId="563BE517" w14:textId="77777777" w:rsidR="001B1348" w:rsidRPr="00366A21" w:rsidRDefault="001B1348" w:rsidP="001B1348">
            <w:pPr>
              <w:jc w:val="center"/>
              <w:rPr>
                <w:rFonts w:ascii="Times New Roman" w:hAnsi="Times New Roman" w:cs="Times New Roman"/>
                <w:b/>
                <w:sz w:val="24"/>
                <w:szCs w:val="24"/>
              </w:rPr>
            </w:pPr>
            <w:r w:rsidRPr="00366A21">
              <w:rPr>
                <w:rFonts w:ascii="Times New Roman" w:hAnsi="Times New Roman" w:cs="Times New Roman"/>
                <w:b/>
                <w:sz w:val="24"/>
                <w:szCs w:val="24"/>
              </w:rPr>
              <w:t>Portföy Yöneticileri</w:t>
            </w:r>
          </w:p>
        </w:tc>
      </w:tr>
      <w:tr w:rsidR="001B1348" w:rsidRPr="00366A21" w14:paraId="1C4CE836" w14:textId="77777777" w:rsidTr="0079152E">
        <w:trPr>
          <w:trHeight w:val="546"/>
        </w:trPr>
        <w:tc>
          <w:tcPr>
            <w:tcW w:w="1823" w:type="dxa"/>
          </w:tcPr>
          <w:p w14:paraId="24B2E994" w14:textId="77777777" w:rsidR="001B1348" w:rsidRPr="00366A21" w:rsidRDefault="001B1348" w:rsidP="00A05B08">
            <w:pPr>
              <w:rPr>
                <w:rFonts w:ascii="Times New Roman" w:hAnsi="Times New Roman" w:cs="Times New Roman"/>
                <w:sz w:val="24"/>
                <w:szCs w:val="24"/>
              </w:rPr>
            </w:pPr>
            <w:r w:rsidRPr="00366A21">
              <w:rPr>
                <w:rFonts w:ascii="Times New Roman" w:hAnsi="Times New Roman" w:cs="Times New Roman"/>
                <w:sz w:val="24"/>
                <w:szCs w:val="24"/>
              </w:rPr>
              <w:t>Fon Toplam Değeri</w:t>
            </w:r>
          </w:p>
        </w:tc>
        <w:tc>
          <w:tcPr>
            <w:tcW w:w="1896" w:type="dxa"/>
          </w:tcPr>
          <w:p w14:paraId="7EB7923A" w14:textId="1EF91A8A" w:rsidR="001B1348" w:rsidRPr="00366A21" w:rsidRDefault="00A30AAA" w:rsidP="00236423">
            <w:pPr>
              <w:jc w:val="right"/>
              <w:rPr>
                <w:rFonts w:ascii="Times New Roman" w:hAnsi="Times New Roman" w:cs="Times New Roman"/>
                <w:sz w:val="24"/>
                <w:szCs w:val="24"/>
              </w:rPr>
            </w:pPr>
            <w:r w:rsidRPr="00A30AAA">
              <w:rPr>
                <w:rFonts w:ascii="Times New Roman" w:hAnsi="Times New Roman" w:cs="Times New Roman"/>
                <w:sz w:val="24"/>
                <w:szCs w:val="24"/>
              </w:rPr>
              <w:t>8.165.958.643,82</w:t>
            </w:r>
            <w:r w:rsidR="00D21CFB" w:rsidRPr="00D21CFB">
              <w:rPr>
                <w:rFonts w:ascii="Times New Roman" w:hAnsi="Times New Roman" w:cs="Times New Roman"/>
                <w:sz w:val="24"/>
                <w:szCs w:val="24"/>
              </w:rPr>
              <w:tab/>
            </w:r>
          </w:p>
        </w:tc>
        <w:tc>
          <w:tcPr>
            <w:tcW w:w="5477" w:type="dxa"/>
          </w:tcPr>
          <w:p w14:paraId="3F156FFC" w14:textId="25A7BB15" w:rsidR="001B1348" w:rsidRPr="00366A21" w:rsidRDefault="00541A92"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4BEEC37E" w:rsidR="0090542C" w:rsidRPr="00366A21" w:rsidRDefault="00541A92"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366A21" w14:paraId="49414BC0" w14:textId="77777777" w:rsidTr="0079152E">
        <w:trPr>
          <w:trHeight w:val="546"/>
        </w:trPr>
        <w:tc>
          <w:tcPr>
            <w:tcW w:w="1823" w:type="dxa"/>
          </w:tcPr>
          <w:p w14:paraId="4D752AFF" w14:textId="77777777" w:rsidR="001B1348" w:rsidRPr="00366A21" w:rsidRDefault="001B1348" w:rsidP="00A05B08">
            <w:pPr>
              <w:rPr>
                <w:rFonts w:ascii="Times New Roman" w:hAnsi="Times New Roman" w:cs="Times New Roman"/>
                <w:sz w:val="24"/>
                <w:szCs w:val="24"/>
              </w:rPr>
            </w:pPr>
            <w:r w:rsidRPr="00366A21">
              <w:rPr>
                <w:rFonts w:ascii="Times New Roman" w:hAnsi="Times New Roman" w:cs="Times New Roman"/>
                <w:sz w:val="24"/>
                <w:szCs w:val="24"/>
              </w:rPr>
              <w:t>Birim Pay Değeri</w:t>
            </w:r>
          </w:p>
        </w:tc>
        <w:tc>
          <w:tcPr>
            <w:tcW w:w="1896" w:type="dxa"/>
          </w:tcPr>
          <w:p w14:paraId="22FF4823" w14:textId="31A43A23" w:rsidR="00237C1F" w:rsidRPr="00366A21" w:rsidRDefault="00A30AAA" w:rsidP="00236423">
            <w:pPr>
              <w:jc w:val="right"/>
              <w:rPr>
                <w:rFonts w:ascii="Times New Roman" w:hAnsi="Times New Roman" w:cs="Times New Roman"/>
                <w:sz w:val="24"/>
                <w:szCs w:val="24"/>
              </w:rPr>
            </w:pPr>
            <w:r w:rsidRPr="00A30AAA">
              <w:rPr>
                <w:rFonts w:ascii="Times New Roman" w:hAnsi="Times New Roman" w:cs="Times New Roman"/>
                <w:sz w:val="24"/>
                <w:szCs w:val="24"/>
              </w:rPr>
              <w:t>2,510181</w:t>
            </w:r>
          </w:p>
        </w:tc>
        <w:tc>
          <w:tcPr>
            <w:tcW w:w="5477" w:type="dxa"/>
          </w:tcPr>
          <w:p w14:paraId="367F35D7" w14:textId="77777777" w:rsidR="001B1348" w:rsidRPr="00366A21" w:rsidRDefault="003D66F7" w:rsidP="003D66F7">
            <w:pPr>
              <w:jc w:val="center"/>
              <w:rPr>
                <w:rFonts w:ascii="Times New Roman" w:hAnsi="Times New Roman" w:cs="Times New Roman"/>
                <w:b/>
                <w:sz w:val="24"/>
                <w:szCs w:val="24"/>
              </w:rPr>
            </w:pPr>
            <w:r w:rsidRPr="00366A21">
              <w:rPr>
                <w:rFonts w:ascii="Times New Roman" w:hAnsi="Times New Roman" w:cs="Times New Roman"/>
                <w:b/>
                <w:sz w:val="24"/>
                <w:szCs w:val="24"/>
              </w:rPr>
              <w:t>Fon’un Yatırım Amacı ve Stratejisi</w:t>
            </w:r>
          </w:p>
        </w:tc>
      </w:tr>
      <w:tr w:rsidR="00E50129" w:rsidRPr="00366A21" w14:paraId="41F7A0D8" w14:textId="77777777" w:rsidTr="0079152E">
        <w:trPr>
          <w:trHeight w:val="272"/>
        </w:trPr>
        <w:tc>
          <w:tcPr>
            <w:tcW w:w="1823" w:type="dxa"/>
          </w:tcPr>
          <w:p w14:paraId="6903EC00" w14:textId="77777777" w:rsidR="00E50129" w:rsidRPr="00366A21" w:rsidRDefault="00E50129" w:rsidP="00A05B08">
            <w:pPr>
              <w:rPr>
                <w:rFonts w:ascii="Times New Roman" w:hAnsi="Times New Roman" w:cs="Times New Roman"/>
                <w:sz w:val="24"/>
                <w:szCs w:val="24"/>
              </w:rPr>
            </w:pPr>
            <w:r w:rsidRPr="00366A21">
              <w:rPr>
                <w:rFonts w:ascii="Times New Roman" w:hAnsi="Times New Roman" w:cs="Times New Roman"/>
                <w:sz w:val="24"/>
                <w:szCs w:val="24"/>
              </w:rPr>
              <w:t>Yatırımcı Sayısı</w:t>
            </w:r>
          </w:p>
        </w:tc>
        <w:tc>
          <w:tcPr>
            <w:tcW w:w="1896" w:type="dxa"/>
          </w:tcPr>
          <w:p w14:paraId="5681A160" w14:textId="0C2C13B1" w:rsidR="00E50129" w:rsidRPr="00366A21" w:rsidRDefault="000429BF" w:rsidP="003B245E">
            <w:pPr>
              <w:jc w:val="right"/>
              <w:rPr>
                <w:rFonts w:ascii="Times New Roman" w:hAnsi="Times New Roman" w:cs="Times New Roman"/>
                <w:sz w:val="24"/>
                <w:szCs w:val="24"/>
              </w:rPr>
            </w:pPr>
            <w:r>
              <w:rPr>
                <w:rFonts w:ascii="Times New Roman" w:hAnsi="Times New Roman" w:cs="Times New Roman"/>
                <w:sz w:val="24"/>
                <w:szCs w:val="24"/>
              </w:rPr>
              <w:t>11.735</w:t>
            </w:r>
          </w:p>
        </w:tc>
        <w:tc>
          <w:tcPr>
            <w:tcW w:w="5477" w:type="dxa"/>
            <w:vMerge w:val="restart"/>
          </w:tcPr>
          <w:p w14:paraId="4618D6DC" w14:textId="050736F6" w:rsidR="00E50129" w:rsidRPr="00366A21" w:rsidRDefault="00BF72BE" w:rsidP="00E50129">
            <w:pPr>
              <w:jc w:val="both"/>
              <w:rPr>
                <w:rFonts w:ascii="Times New Roman" w:hAnsi="Times New Roman" w:cs="Times New Roman"/>
                <w:sz w:val="24"/>
                <w:szCs w:val="24"/>
              </w:rPr>
            </w:pPr>
            <w:r w:rsidRPr="00366A21">
              <w:rPr>
                <w:rFonts w:ascii="Times New Roman" w:hAnsi="Times New Roman" w:cs="Times New Roman"/>
                <w:sz w:val="24"/>
                <w:szCs w:val="24"/>
              </w:rPr>
              <w:t>Fon portföyünün tamamı devamlı olarak, vadesine en fazla 184 gün kalmış, likiditesi yüksek para ve sermaye piyasası araçlarından oluşacak ve portföyünün günlük olarak hesaplanan ağırlıklı ortalama vadesi en fazla 45 gün olacaktır.</w:t>
            </w:r>
          </w:p>
        </w:tc>
      </w:tr>
      <w:tr w:rsidR="00E50129" w:rsidRPr="00366A21" w14:paraId="1F67F208" w14:textId="77777777" w:rsidTr="0079152E">
        <w:trPr>
          <w:trHeight w:val="546"/>
        </w:trPr>
        <w:tc>
          <w:tcPr>
            <w:tcW w:w="1823" w:type="dxa"/>
          </w:tcPr>
          <w:p w14:paraId="53E26006" w14:textId="77777777" w:rsidR="00E50129" w:rsidRPr="00366A21" w:rsidRDefault="00E50129" w:rsidP="00A05B08">
            <w:pPr>
              <w:rPr>
                <w:rFonts w:ascii="Times New Roman" w:hAnsi="Times New Roman" w:cs="Times New Roman"/>
                <w:sz w:val="24"/>
                <w:szCs w:val="24"/>
              </w:rPr>
            </w:pPr>
            <w:r w:rsidRPr="00366A21">
              <w:rPr>
                <w:rFonts w:ascii="Times New Roman" w:hAnsi="Times New Roman" w:cs="Times New Roman"/>
                <w:sz w:val="24"/>
                <w:szCs w:val="24"/>
              </w:rPr>
              <w:t>Tedavül Oranı (%)</w:t>
            </w:r>
          </w:p>
        </w:tc>
        <w:tc>
          <w:tcPr>
            <w:tcW w:w="1896" w:type="dxa"/>
          </w:tcPr>
          <w:p w14:paraId="2E8AB30D" w14:textId="76ACD02E" w:rsidR="00E50129" w:rsidRPr="00366A21" w:rsidRDefault="00A30AAA" w:rsidP="00236423">
            <w:pPr>
              <w:jc w:val="right"/>
              <w:rPr>
                <w:rFonts w:ascii="Times New Roman" w:hAnsi="Times New Roman" w:cs="Times New Roman"/>
                <w:sz w:val="24"/>
                <w:szCs w:val="24"/>
              </w:rPr>
            </w:pPr>
            <w:r>
              <w:rPr>
                <w:rFonts w:ascii="Times New Roman" w:hAnsi="Times New Roman" w:cs="Times New Roman"/>
                <w:sz w:val="24"/>
                <w:szCs w:val="24"/>
              </w:rPr>
              <w:t>54,22</w:t>
            </w:r>
          </w:p>
        </w:tc>
        <w:tc>
          <w:tcPr>
            <w:tcW w:w="5477" w:type="dxa"/>
            <w:vMerge/>
          </w:tcPr>
          <w:p w14:paraId="1A03D0A4" w14:textId="77777777" w:rsidR="00E50129" w:rsidRPr="00366A21" w:rsidRDefault="00E50129" w:rsidP="00E50129">
            <w:pPr>
              <w:jc w:val="both"/>
              <w:rPr>
                <w:rFonts w:ascii="Times New Roman" w:hAnsi="Times New Roman" w:cs="Times New Roman"/>
                <w:sz w:val="24"/>
                <w:szCs w:val="24"/>
              </w:rPr>
            </w:pPr>
          </w:p>
        </w:tc>
      </w:tr>
      <w:tr w:rsidR="00E50129" w:rsidRPr="00366A21" w14:paraId="1F1227F2" w14:textId="77777777" w:rsidTr="0079152E">
        <w:trPr>
          <w:trHeight w:val="272"/>
        </w:trPr>
        <w:tc>
          <w:tcPr>
            <w:tcW w:w="3719" w:type="dxa"/>
            <w:gridSpan w:val="2"/>
          </w:tcPr>
          <w:p w14:paraId="71BCD733" w14:textId="77777777" w:rsidR="00E50129" w:rsidRPr="00366A21" w:rsidRDefault="00E50129" w:rsidP="003D66F7">
            <w:pPr>
              <w:jc w:val="center"/>
              <w:rPr>
                <w:rFonts w:ascii="Times New Roman" w:hAnsi="Times New Roman" w:cs="Times New Roman"/>
                <w:b/>
                <w:sz w:val="24"/>
                <w:szCs w:val="24"/>
              </w:rPr>
            </w:pPr>
            <w:r w:rsidRPr="00366A21">
              <w:rPr>
                <w:rFonts w:ascii="Times New Roman" w:hAnsi="Times New Roman" w:cs="Times New Roman"/>
                <w:b/>
                <w:sz w:val="24"/>
                <w:szCs w:val="24"/>
              </w:rPr>
              <w:t>Portföy Dağılımı (%)</w:t>
            </w:r>
          </w:p>
        </w:tc>
        <w:tc>
          <w:tcPr>
            <w:tcW w:w="5477" w:type="dxa"/>
            <w:vMerge/>
          </w:tcPr>
          <w:p w14:paraId="7498A580" w14:textId="77777777" w:rsidR="00E50129" w:rsidRPr="00366A21" w:rsidRDefault="00E50129" w:rsidP="00E50129">
            <w:pPr>
              <w:jc w:val="both"/>
              <w:rPr>
                <w:rFonts w:ascii="Times New Roman" w:hAnsi="Times New Roman" w:cs="Times New Roman"/>
                <w:sz w:val="24"/>
                <w:szCs w:val="24"/>
              </w:rPr>
            </w:pPr>
          </w:p>
        </w:tc>
      </w:tr>
      <w:tr w:rsidR="00F70D62" w:rsidRPr="00366A21" w14:paraId="55CA7771" w14:textId="77777777" w:rsidTr="0079152E">
        <w:trPr>
          <w:trHeight w:val="261"/>
        </w:trPr>
        <w:tc>
          <w:tcPr>
            <w:tcW w:w="1823" w:type="dxa"/>
          </w:tcPr>
          <w:p w14:paraId="16933FEA" w14:textId="68B0A780" w:rsidR="00F70D62" w:rsidRPr="00366A21" w:rsidRDefault="00BF72BE" w:rsidP="00A05B08">
            <w:pPr>
              <w:rPr>
                <w:rFonts w:ascii="Times New Roman" w:hAnsi="Times New Roman" w:cs="Times New Roman"/>
                <w:sz w:val="24"/>
                <w:szCs w:val="24"/>
              </w:rPr>
            </w:pPr>
            <w:r w:rsidRPr="00366A21">
              <w:rPr>
                <w:rFonts w:ascii="Times New Roman" w:hAnsi="Times New Roman" w:cs="Times New Roman"/>
                <w:sz w:val="24"/>
                <w:szCs w:val="24"/>
              </w:rPr>
              <w:t>Ters Repo</w:t>
            </w:r>
          </w:p>
        </w:tc>
        <w:tc>
          <w:tcPr>
            <w:tcW w:w="1896" w:type="dxa"/>
          </w:tcPr>
          <w:p w14:paraId="2A07B50C" w14:textId="73A56D04" w:rsidR="00F70D62" w:rsidRPr="00366A21" w:rsidRDefault="0079152E" w:rsidP="0079152E">
            <w:pPr>
              <w:jc w:val="right"/>
              <w:rPr>
                <w:rFonts w:ascii="Times New Roman" w:hAnsi="Times New Roman" w:cs="Times New Roman"/>
                <w:sz w:val="24"/>
                <w:szCs w:val="24"/>
              </w:rPr>
            </w:pPr>
            <w:r>
              <w:rPr>
                <w:rFonts w:ascii="Times New Roman" w:hAnsi="Times New Roman" w:cs="Times New Roman"/>
                <w:sz w:val="24"/>
                <w:szCs w:val="24"/>
              </w:rPr>
              <w:t>66,73</w:t>
            </w:r>
          </w:p>
        </w:tc>
        <w:tc>
          <w:tcPr>
            <w:tcW w:w="5477" w:type="dxa"/>
            <w:vMerge/>
          </w:tcPr>
          <w:p w14:paraId="04B95A51" w14:textId="77777777" w:rsidR="00F70D62" w:rsidRPr="00366A21" w:rsidRDefault="00F70D62" w:rsidP="00A05B08">
            <w:pPr>
              <w:rPr>
                <w:rFonts w:ascii="Times New Roman" w:hAnsi="Times New Roman" w:cs="Times New Roman"/>
                <w:sz w:val="24"/>
                <w:szCs w:val="24"/>
              </w:rPr>
            </w:pPr>
          </w:p>
        </w:tc>
      </w:tr>
      <w:tr w:rsidR="00F70D62" w:rsidRPr="00366A21" w14:paraId="57BEFF50" w14:textId="77777777" w:rsidTr="0079152E">
        <w:trPr>
          <w:trHeight w:val="546"/>
        </w:trPr>
        <w:tc>
          <w:tcPr>
            <w:tcW w:w="1823" w:type="dxa"/>
          </w:tcPr>
          <w:p w14:paraId="535515B9" w14:textId="77777777" w:rsidR="00F70D62" w:rsidRPr="00366A21" w:rsidRDefault="00F70D62" w:rsidP="00A05B08">
            <w:pPr>
              <w:rPr>
                <w:rFonts w:ascii="Times New Roman" w:hAnsi="Times New Roman" w:cs="Times New Roman"/>
                <w:sz w:val="24"/>
                <w:szCs w:val="24"/>
              </w:rPr>
            </w:pPr>
            <w:r w:rsidRPr="00366A21">
              <w:rPr>
                <w:rFonts w:ascii="Times New Roman" w:hAnsi="Times New Roman" w:cs="Times New Roman"/>
                <w:sz w:val="24"/>
                <w:szCs w:val="24"/>
              </w:rPr>
              <w:t>Borçlanma Araçları</w:t>
            </w:r>
          </w:p>
        </w:tc>
        <w:tc>
          <w:tcPr>
            <w:tcW w:w="1896" w:type="dxa"/>
          </w:tcPr>
          <w:p w14:paraId="022F34B9" w14:textId="550F4E73" w:rsidR="00F70D62" w:rsidRPr="00366A21" w:rsidRDefault="0079152E" w:rsidP="0079152E">
            <w:pPr>
              <w:jc w:val="right"/>
              <w:rPr>
                <w:rFonts w:ascii="Times New Roman" w:hAnsi="Times New Roman" w:cs="Times New Roman"/>
                <w:sz w:val="24"/>
                <w:szCs w:val="24"/>
              </w:rPr>
            </w:pPr>
            <w:r>
              <w:rPr>
                <w:rFonts w:ascii="Times New Roman" w:hAnsi="Times New Roman" w:cs="Times New Roman"/>
                <w:sz w:val="24"/>
                <w:szCs w:val="24"/>
              </w:rPr>
              <w:t>8,49</w:t>
            </w:r>
          </w:p>
        </w:tc>
        <w:tc>
          <w:tcPr>
            <w:tcW w:w="5477" w:type="dxa"/>
            <w:vMerge/>
          </w:tcPr>
          <w:p w14:paraId="680660DD" w14:textId="77777777" w:rsidR="00F70D62" w:rsidRPr="00366A21" w:rsidRDefault="00F70D62" w:rsidP="00A05B08">
            <w:pPr>
              <w:rPr>
                <w:rFonts w:ascii="Times New Roman" w:hAnsi="Times New Roman" w:cs="Times New Roman"/>
                <w:sz w:val="24"/>
                <w:szCs w:val="24"/>
              </w:rPr>
            </w:pPr>
          </w:p>
        </w:tc>
      </w:tr>
      <w:tr w:rsidR="00F70D62" w:rsidRPr="00366A21" w14:paraId="1F33CD0F" w14:textId="77777777" w:rsidTr="0079152E">
        <w:trPr>
          <w:trHeight w:val="272"/>
        </w:trPr>
        <w:tc>
          <w:tcPr>
            <w:tcW w:w="1823" w:type="dxa"/>
            <w:tcBorders>
              <w:bottom w:val="single" w:sz="4" w:space="0" w:color="auto"/>
            </w:tcBorders>
          </w:tcPr>
          <w:p w14:paraId="555588A9" w14:textId="1C1754C3" w:rsidR="00F70D62" w:rsidRPr="00366A21" w:rsidRDefault="00356112" w:rsidP="00AF3A9D">
            <w:pPr>
              <w:rPr>
                <w:rFonts w:ascii="Times New Roman" w:hAnsi="Times New Roman" w:cs="Times New Roman"/>
                <w:sz w:val="24"/>
                <w:szCs w:val="24"/>
              </w:rPr>
            </w:pPr>
            <w:r w:rsidRPr="00366A21">
              <w:rPr>
                <w:rFonts w:ascii="Times New Roman" w:hAnsi="Times New Roman" w:cs="Times New Roman"/>
                <w:sz w:val="24"/>
                <w:szCs w:val="24"/>
              </w:rPr>
              <w:t>Mevduat</w:t>
            </w:r>
          </w:p>
        </w:tc>
        <w:tc>
          <w:tcPr>
            <w:tcW w:w="1896" w:type="dxa"/>
            <w:tcBorders>
              <w:bottom w:val="single" w:sz="4" w:space="0" w:color="auto"/>
            </w:tcBorders>
          </w:tcPr>
          <w:p w14:paraId="4D68AB1D" w14:textId="4AE14197" w:rsidR="00F70D62" w:rsidRPr="00366A21" w:rsidRDefault="00D21CFB" w:rsidP="0079152E">
            <w:pPr>
              <w:jc w:val="right"/>
              <w:rPr>
                <w:rFonts w:ascii="Times New Roman" w:hAnsi="Times New Roman" w:cs="Times New Roman"/>
                <w:sz w:val="24"/>
                <w:szCs w:val="24"/>
              </w:rPr>
            </w:pPr>
            <w:r>
              <w:rPr>
                <w:rFonts w:ascii="Times New Roman" w:hAnsi="Times New Roman" w:cs="Times New Roman"/>
                <w:sz w:val="24"/>
                <w:szCs w:val="24"/>
              </w:rPr>
              <w:t xml:space="preserve">                  </w:t>
            </w:r>
            <w:r w:rsidR="0079152E">
              <w:rPr>
                <w:rFonts w:ascii="Times New Roman" w:hAnsi="Times New Roman" w:cs="Times New Roman"/>
                <w:sz w:val="24"/>
                <w:szCs w:val="24"/>
              </w:rPr>
              <w:t>21,82</w:t>
            </w:r>
          </w:p>
        </w:tc>
        <w:tc>
          <w:tcPr>
            <w:tcW w:w="5477" w:type="dxa"/>
            <w:vMerge/>
          </w:tcPr>
          <w:p w14:paraId="43794AB5" w14:textId="77777777" w:rsidR="00F70D62" w:rsidRPr="00366A21" w:rsidRDefault="00F70D62" w:rsidP="00AF3A9D">
            <w:pPr>
              <w:rPr>
                <w:rFonts w:ascii="Times New Roman" w:hAnsi="Times New Roman" w:cs="Times New Roman"/>
                <w:sz w:val="24"/>
                <w:szCs w:val="24"/>
              </w:rPr>
            </w:pPr>
          </w:p>
        </w:tc>
      </w:tr>
      <w:tr w:rsidR="00D21CFB" w:rsidRPr="00366A21" w14:paraId="21020EE1" w14:textId="77777777" w:rsidTr="0079152E">
        <w:trPr>
          <w:trHeight w:val="272"/>
        </w:trPr>
        <w:tc>
          <w:tcPr>
            <w:tcW w:w="1823" w:type="dxa"/>
            <w:tcBorders>
              <w:bottom w:val="single" w:sz="4" w:space="0" w:color="auto"/>
            </w:tcBorders>
          </w:tcPr>
          <w:p w14:paraId="12E00C1C" w14:textId="0625CA70" w:rsidR="00D21CFB" w:rsidRPr="00366A21" w:rsidRDefault="00D21CFB" w:rsidP="00AF3A9D">
            <w:pPr>
              <w:rPr>
                <w:rFonts w:ascii="Times New Roman" w:hAnsi="Times New Roman" w:cs="Times New Roman"/>
                <w:sz w:val="24"/>
                <w:szCs w:val="24"/>
              </w:rPr>
            </w:pPr>
            <w:r>
              <w:rPr>
                <w:rFonts w:ascii="Times New Roman" w:hAnsi="Times New Roman" w:cs="Times New Roman"/>
                <w:sz w:val="24"/>
                <w:szCs w:val="24"/>
              </w:rPr>
              <w:t>TPP</w:t>
            </w:r>
          </w:p>
        </w:tc>
        <w:tc>
          <w:tcPr>
            <w:tcW w:w="1896" w:type="dxa"/>
            <w:tcBorders>
              <w:bottom w:val="single" w:sz="4" w:space="0" w:color="auto"/>
            </w:tcBorders>
          </w:tcPr>
          <w:p w14:paraId="383D5461" w14:textId="75D334BD" w:rsidR="00D21CFB" w:rsidRDefault="00D21CFB" w:rsidP="0079152E">
            <w:pPr>
              <w:jc w:val="right"/>
              <w:rPr>
                <w:rFonts w:ascii="Times New Roman" w:hAnsi="Times New Roman" w:cs="Times New Roman"/>
                <w:sz w:val="24"/>
                <w:szCs w:val="24"/>
              </w:rPr>
            </w:pPr>
            <w:r>
              <w:rPr>
                <w:rFonts w:ascii="Times New Roman" w:hAnsi="Times New Roman" w:cs="Times New Roman"/>
                <w:sz w:val="24"/>
                <w:szCs w:val="24"/>
              </w:rPr>
              <w:t xml:space="preserve">                 </w:t>
            </w:r>
            <w:r w:rsidR="0079152E">
              <w:rPr>
                <w:rFonts w:ascii="Times New Roman" w:hAnsi="Times New Roman" w:cs="Times New Roman"/>
                <w:sz w:val="24"/>
                <w:szCs w:val="24"/>
              </w:rPr>
              <w:t>1,85</w:t>
            </w:r>
          </w:p>
        </w:tc>
        <w:tc>
          <w:tcPr>
            <w:tcW w:w="5477" w:type="dxa"/>
            <w:vMerge/>
          </w:tcPr>
          <w:p w14:paraId="23DAEEA6" w14:textId="77777777" w:rsidR="00D21CFB" w:rsidRPr="00366A21" w:rsidRDefault="00D21CFB" w:rsidP="00AF3A9D">
            <w:pPr>
              <w:rPr>
                <w:rFonts w:ascii="Times New Roman" w:hAnsi="Times New Roman" w:cs="Times New Roman"/>
                <w:sz w:val="24"/>
                <w:szCs w:val="24"/>
              </w:rPr>
            </w:pPr>
          </w:p>
        </w:tc>
      </w:tr>
      <w:tr w:rsidR="00166CF2" w:rsidRPr="00366A21" w14:paraId="70F978A3" w14:textId="77777777" w:rsidTr="0079152E">
        <w:trPr>
          <w:trHeight w:val="272"/>
        </w:trPr>
        <w:tc>
          <w:tcPr>
            <w:tcW w:w="1823" w:type="dxa"/>
            <w:tcBorders>
              <w:bottom w:val="single" w:sz="4" w:space="0" w:color="auto"/>
            </w:tcBorders>
          </w:tcPr>
          <w:p w14:paraId="41034DEB" w14:textId="160DB76B" w:rsidR="00166CF2" w:rsidRDefault="00166CF2" w:rsidP="00AF3A9D">
            <w:pPr>
              <w:rPr>
                <w:rFonts w:ascii="Times New Roman" w:hAnsi="Times New Roman" w:cs="Times New Roman"/>
                <w:sz w:val="24"/>
                <w:szCs w:val="24"/>
              </w:rPr>
            </w:pPr>
            <w:r>
              <w:rPr>
                <w:rFonts w:ascii="Times New Roman" w:hAnsi="Times New Roman" w:cs="Times New Roman"/>
                <w:sz w:val="24"/>
                <w:szCs w:val="24"/>
              </w:rPr>
              <w:t>Diğer</w:t>
            </w:r>
          </w:p>
        </w:tc>
        <w:tc>
          <w:tcPr>
            <w:tcW w:w="1896" w:type="dxa"/>
            <w:tcBorders>
              <w:bottom w:val="single" w:sz="4" w:space="0" w:color="auto"/>
            </w:tcBorders>
          </w:tcPr>
          <w:p w14:paraId="36D0F8D4" w14:textId="32AFDE3C" w:rsidR="00166CF2" w:rsidRDefault="00166CF2" w:rsidP="0079152E">
            <w:pPr>
              <w:jc w:val="right"/>
              <w:rPr>
                <w:rFonts w:ascii="Times New Roman" w:hAnsi="Times New Roman" w:cs="Times New Roman"/>
                <w:sz w:val="24"/>
                <w:szCs w:val="24"/>
              </w:rPr>
            </w:pPr>
            <w:r>
              <w:rPr>
                <w:rFonts w:ascii="Times New Roman" w:hAnsi="Times New Roman" w:cs="Times New Roman"/>
                <w:sz w:val="24"/>
                <w:szCs w:val="24"/>
              </w:rPr>
              <w:t xml:space="preserve">                   </w:t>
            </w:r>
            <w:r w:rsidR="0079152E">
              <w:rPr>
                <w:rFonts w:ascii="Times New Roman" w:hAnsi="Times New Roman" w:cs="Times New Roman"/>
                <w:sz w:val="24"/>
                <w:szCs w:val="24"/>
              </w:rPr>
              <w:t>1,11</w:t>
            </w:r>
            <w:r>
              <w:rPr>
                <w:rFonts w:ascii="Times New Roman" w:hAnsi="Times New Roman" w:cs="Times New Roman"/>
                <w:sz w:val="24"/>
                <w:szCs w:val="24"/>
              </w:rPr>
              <w:t xml:space="preserve"> </w:t>
            </w:r>
          </w:p>
        </w:tc>
        <w:tc>
          <w:tcPr>
            <w:tcW w:w="5477" w:type="dxa"/>
            <w:vMerge/>
          </w:tcPr>
          <w:p w14:paraId="09E6A94C" w14:textId="77777777" w:rsidR="00166CF2" w:rsidRPr="00366A21" w:rsidRDefault="00166CF2" w:rsidP="00AF3A9D">
            <w:pPr>
              <w:rPr>
                <w:rFonts w:ascii="Times New Roman" w:hAnsi="Times New Roman" w:cs="Times New Roman"/>
                <w:sz w:val="24"/>
                <w:szCs w:val="24"/>
              </w:rPr>
            </w:pPr>
          </w:p>
        </w:tc>
      </w:tr>
      <w:tr w:rsidR="00E50129" w:rsidRPr="00366A21" w14:paraId="14327E3C" w14:textId="77777777" w:rsidTr="0079152E">
        <w:trPr>
          <w:trHeight w:val="272"/>
        </w:trPr>
        <w:tc>
          <w:tcPr>
            <w:tcW w:w="3719" w:type="dxa"/>
            <w:gridSpan w:val="2"/>
            <w:tcBorders>
              <w:top w:val="single" w:sz="4" w:space="0" w:color="auto"/>
              <w:left w:val="single" w:sz="4" w:space="0" w:color="auto"/>
              <w:bottom w:val="nil"/>
              <w:right w:val="single" w:sz="4" w:space="0" w:color="auto"/>
            </w:tcBorders>
          </w:tcPr>
          <w:p w14:paraId="214E80FB" w14:textId="6A4FC3C3" w:rsidR="00E50129" w:rsidRPr="00366A21" w:rsidRDefault="00803A66" w:rsidP="00A05B08">
            <w:pPr>
              <w:rPr>
                <w:rFonts w:ascii="Times New Roman" w:hAnsi="Times New Roman" w:cs="Times New Roman"/>
                <w:bCs/>
                <w:sz w:val="24"/>
                <w:szCs w:val="24"/>
              </w:rPr>
            </w:pPr>
            <w:r w:rsidRPr="00366A21">
              <w:rPr>
                <w:rFonts w:ascii="Times New Roman" w:hAnsi="Times New Roman" w:cs="Times New Roman"/>
                <w:bCs/>
                <w:sz w:val="24"/>
                <w:szCs w:val="24"/>
              </w:rPr>
              <w:t xml:space="preserve">              </w:t>
            </w:r>
            <w:r w:rsidR="000A003B" w:rsidRPr="00366A21">
              <w:rPr>
                <w:rFonts w:ascii="Times New Roman" w:hAnsi="Times New Roman" w:cs="Times New Roman"/>
                <w:bCs/>
                <w:sz w:val="24"/>
                <w:szCs w:val="24"/>
              </w:rPr>
              <w:t xml:space="preserve"> </w:t>
            </w:r>
            <w:r w:rsidRPr="00366A21">
              <w:rPr>
                <w:rFonts w:ascii="Times New Roman" w:hAnsi="Times New Roman" w:cs="Times New Roman"/>
                <w:bCs/>
                <w:sz w:val="24"/>
                <w:szCs w:val="24"/>
              </w:rPr>
              <w:t xml:space="preserve">  </w:t>
            </w:r>
            <w:r w:rsidR="00CA1F52" w:rsidRPr="00366A21">
              <w:rPr>
                <w:rFonts w:ascii="Times New Roman" w:hAnsi="Times New Roman" w:cs="Times New Roman"/>
                <w:bCs/>
                <w:sz w:val="24"/>
                <w:szCs w:val="24"/>
              </w:rPr>
              <w:t xml:space="preserve">   </w:t>
            </w:r>
            <w:r w:rsidRPr="00366A21">
              <w:rPr>
                <w:rFonts w:ascii="Times New Roman" w:hAnsi="Times New Roman" w:cs="Times New Roman"/>
                <w:bCs/>
                <w:sz w:val="24"/>
                <w:szCs w:val="24"/>
              </w:rPr>
              <w:t xml:space="preserve"> </w:t>
            </w:r>
          </w:p>
        </w:tc>
        <w:tc>
          <w:tcPr>
            <w:tcW w:w="5477" w:type="dxa"/>
            <w:vMerge/>
            <w:tcBorders>
              <w:left w:val="single" w:sz="4" w:space="0" w:color="auto"/>
            </w:tcBorders>
          </w:tcPr>
          <w:p w14:paraId="5BB6F06D" w14:textId="77777777" w:rsidR="00E50129" w:rsidRPr="00366A21" w:rsidRDefault="00E50129" w:rsidP="00A05B08">
            <w:pPr>
              <w:rPr>
                <w:rFonts w:ascii="Times New Roman" w:hAnsi="Times New Roman" w:cs="Times New Roman"/>
                <w:sz w:val="24"/>
                <w:szCs w:val="24"/>
              </w:rPr>
            </w:pPr>
          </w:p>
        </w:tc>
      </w:tr>
      <w:tr w:rsidR="00E50129" w:rsidRPr="00366A21" w14:paraId="2C140DCB" w14:textId="77777777" w:rsidTr="0079152E">
        <w:trPr>
          <w:trHeight w:val="484"/>
        </w:trPr>
        <w:tc>
          <w:tcPr>
            <w:tcW w:w="1823" w:type="dxa"/>
            <w:tcBorders>
              <w:top w:val="nil"/>
              <w:left w:val="single" w:sz="4" w:space="0" w:color="auto"/>
              <w:bottom w:val="single" w:sz="4" w:space="0" w:color="auto"/>
              <w:right w:val="nil"/>
            </w:tcBorders>
          </w:tcPr>
          <w:p w14:paraId="576813CE" w14:textId="6770551B" w:rsidR="0023421B" w:rsidRPr="00366A21" w:rsidRDefault="0023421B" w:rsidP="0023421B">
            <w:pPr>
              <w:rPr>
                <w:rFonts w:ascii="Times New Roman" w:hAnsi="Times New Roman" w:cs="Times New Roman"/>
                <w:b/>
                <w:bCs/>
                <w:color w:val="000000"/>
                <w:sz w:val="20"/>
                <w:szCs w:val="20"/>
                <w:u w:val="single"/>
              </w:rPr>
            </w:pPr>
          </w:p>
          <w:p w14:paraId="70218834" w14:textId="1FEED5C2" w:rsidR="00E50129" w:rsidRPr="00366A21" w:rsidRDefault="00E50129" w:rsidP="0023421B">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366A21"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366A21" w:rsidRDefault="00E50129" w:rsidP="00A05B08">
            <w:pPr>
              <w:rPr>
                <w:rFonts w:ascii="Times New Roman" w:hAnsi="Times New Roman" w:cs="Times New Roman"/>
                <w:sz w:val="24"/>
                <w:szCs w:val="24"/>
              </w:rPr>
            </w:pPr>
          </w:p>
        </w:tc>
      </w:tr>
      <w:tr w:rsidR="00D52CC0" w:rsidRPr="00366A21" w14:paraId="01C9D9AB" w14:textId="77777777" w:rsidTr="0079152E">
        <w:trPr>
          <w:trHeight w:val="272"/>
        </w:trPr>
        <w:tc>
          <w:tcPr>
            <w:tcW w:w="9196" w:type="dxa"/>
            <w:gridSpan w:val="3"/>
          </w:tcPr>
          <w:p w14:paraId="1861FA3E" w14:textId="1CC6D1C6" w:rsidR="00D52CC0" w:rsidRPr="00366A21" w:rsidRDefault="00D52CC0" w:rsidP="00D52CC0">
            <w:pPr>
              <w:jc w:val="center"/>
              <w:rPr>
                <w:rFonts w:ascii="Times New Roman" w:hAnsi="Times New Roman" w:cs="Times New Roman"/>
                <w:sz w:val="24"/>
                <w:szCs w:val="24"/>
              </w:rPr>
            </w:pPr>
            <w:r w:rsidRPr="00366A21">
              <w:rPr>
                <w:rFonts w:ascii="Times New Roman" w:hAnsi="Times New Roman" w:cs="Times New Roman"/>
                <w:sz w:val="24"/>
                <w:szCs w:val="24"/>
              </w:rPr>
              <w:t xml:space="preserve">En Az Alınabilir Pay </w:t>
            </w:r>
            <w:r w:rsidR="00A17399" w:rsidRPr="00366A21">
              <w:rPr>
                <w:rFonts w:ascii="Times New Roman" w:hAnsi="Times New Roman" w:cs="Times New Roman"/>
                <w:sz w:val="24"/>
                <w:szCs w:val="24"/>
              </w:rPr>
              <w:t>Adedi:</w:t>
            </w:r>
            <w:r w:rsidRPr="00366A21">
              <w:rPr>
                <w:rFonts w:ascii="Times New Roman" w:hAnsi="Times New Roman" w:cs="Times New Roman"/>
                <w:sz w:val="24"/>
                <w:szCs w:val="24"/>
              </w:rPr>
              <w:t xml:space="preserve"> 1 Adet</w:t>
            </w:r>
          </w:p>
        </w:tc>
      </w:tr>
    </w:tbl>
    <w:p w14:paraId="7D5438C5" w14:textId="77777777" w:rsidR="00621CF3" w:rsidRPr="00366A21" w:rsidRDefault="00621CF3" w:rsidP="00EF5264">
      <w:pPr>
        <w:spacing w:after="0"/>
        <w:rPr>
          <w:rFonts w:ascii="Times New Roman" w:hAnsi="Times New Roman" w:cs="Times New Roman"/>
          <w:sz w:val="24"/>
          <w:szCs w:val="24"/>
        </w:rPr>
      </w:pPr>
    </w:p>
    <w:p w14:paraId="23461D99" w14:textId="77777777" w:rsidR="00973E09" w:rsidRPr="00366A21" w:rsidRDefault="00973E09" w:rsidP="00973E09">
      <w:pPr>
        <w:pStyle w:val="ListeParagraf"/>
        <w:numPr>
          <w:ilvl w:val="0"/>
          <w:numId w:val="1"/>
        </w:numPr>
        <w:rPr>
          <w:rFonts w:ascii="Times New Roman" w:hAnsi="Times New Roman" w:cs="Times New Roman"/>
          <w:b/>
          <w:sz w:val="24"/>
          <w:szCs w:val="24"/>
        </w:rPr>
      </w:pPr>
      <w:r w:rsidRPr="00366A21">
        <w:rPr>
          <w:rFonts w:ascii="Times New Roman" w:hAnsi="Times New Roman" w:cs="Times New Roman"/>
          <w:b/>
          <w:sz w:val="24"/>
          <w:szCs w:val="24"/>
        </w:rPr>
        <w:t>PERFORMANS BİLGİSİ</w:t>
      </w:r>
    </w:p>
    <w:tbl>
      <w:tblPr>
        <w:tblW w:w="9496" w:type="dxa"/>
        <w:tblInd w:w="75" w:type="dxa"/>
        <w:tblCellMar>
          <w:left w:w="70" w:type="dxa"/>
          <w:right w:w="70" w:type="dxa"/>
        </w:tblCellMar>
        <w:tblLook w:val="04A0" w:firstRow="1" w:lastRow="0" w:firstColumn="1" w:lastColumn="0" w:noHBand="0" w:noVBand="1"/>
      </w:tblPr>
      <w:tblGrid>
        <w:gridCol w:w="925"/>
        <w:gridCol w:w="799"/>
        <w:gridCol w:w="1212"/>
        <w:gridCol w:w="1857"/>
        <w:gridCol w:w="1190"/>
        <w:gridCol w:w="1212"/>
        <w:gridCol w:w="900"/>
        <w:gridCol w:w="2037"/>
      </w:tblGrid>
      <w:tr w:rsidR="00D47274" w:rsidRPr="00D47274" w14:paraId="545183B6" w14:textId="77777777" w:rsidTr="00D47274">
        <w:trPr>
          <w:trHeight w:val="1172"/>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928DD" w14:textId="77777777" w:rsidR="00D47274" w:rsidRPr="00D47274" w:rsidRDefault="00D47274" w:rsidP="00D47274">
            <w:pPr>
              <w:spacing w:after="0" w:line="240" w:lineRule="auto"/>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Yıllar</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45E18991" w14:textId="77777777" w:rsidR="00D47274" w:rsidRPr="00D47274" w:rsidRDefault="00D47274" w:rsidP="00D47274">
            <w:pPr>
              <w:spacing w:after="0" w:line="240" w:lineRule="auto"/>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Toplam Getiri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78674D00" w14:textId="77777777" w:rsidR="00D47274" w:rsidRPr="00D47274" w:rsidRDefault="00D47274" w:rsidP="00D47274">
            <w:pPr>
              <w:spacing w:after="0" w:line="240" w:lineRule="auto"/>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Karşılaştırma Ölçütünün Getirisi/Eşik Değer (%) (*)</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14:paraId="2E01E439" w14:textId="77777777" w:rsidR="00D47274" w:rsidRPr="00D47274" w:rsidRDefault="00D47274" w:rsidP="00D47274">
            <w:pPr>
              <w:spacing w:after="0" w:line="240" w:lineRule="auto"/>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Üfe Enflasyon Oranı (%) (**)</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99D35DA" w14:textId="77777777" w:rsidR="00D47274" w:rsidRPr="00D47274" w:rsidRDefault="00D47274" w:rsidP="00D47274">
            <w:pPr>
              <w:spacing w:after="0" w:line="240" w:lineRule="auto"/>
              <w:jc w:val="center"/>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Portföyün Zaman İçinde Standart Sapması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3F27A930" w14:textId="77777777" w:rsidR="00D47274" w:rsidRPr="00D47274" w:rsidRDefault="00D47274" w:rsidP="00D47274">
            <w:pPr>
              <w:spacing w:after="0" w:line="240" w:lineRule="auto"/>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Karşılaştırma Ölçütünün Standart Sapması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F926ABB" w14:textId="77777777" w:rsidR="00D47274" w:rsidRPr="00D47274" w:rsidRDefault="00D47274" w:rsidP="00D47274">
            <w:pPr>
              <w:spacing w:after="0" w:line="240" w:lineRule="auto"/>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Bilgi Rasyosu</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5F156F09" w14:textId="77777777" w:rsidR="00D47274" w:rsidRPr="00D47274" w:rsidRDefault="00D47274" w:rsidP="00D47274">
            <w:pPr>
              <w:spacing w:after="0" w:line="240" w:lineRule="auto"/>
              <w:jc w:val="center"/>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Sunuma Dahil Dönem Sonu Portföyün Toplam Değer</w:t>
            </w:r>
          </w:p>
        </w:tc>
      </w:tr>
      <w:tr w:rsidR="00D47274" w:rsidRPr="00D47274" w14:paraId="5BFFAD59" w14:textId="77777777" w:rsidTr="00D47274">
        <w:trPr>
          <w:trHeight w:val="268"/>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5636B5FB" w14:textId="77777777" w:rsidR="00D47274" w:rsidRPr="00D47274" w:rsidRDefault="00D47274" w:rsidP="00D47274">
            <w:pPr>
              <w:spacing w:after="0" w:line="240" w:lineRule="auto"/>
              <w:jc w:val="center"/>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2021</w:t>
            </w:r>
          </w:p>
        </w:tc>
        <w:tc>
          <w:tcPr>
            <w:tcW w:w="799" w:type="dxa"/>
            <w:tcBorders>
              <w:top w:val="nil"/>
              <w:left w:val="nil"/>
              <w:bottom w:val="single" w:sz="4" w:space="0" w:color="auto"/>
              <w:right w:val="single" w:sz="4" w:space="0" w:color="auto"/>
            </w:tcBorders>
            <w:shd w:val="clear" w:color="auto" w:fill="auto"/>
            <w:noWrap/>
            <w:vAlign w:val="center"/>
            <w:hideMark/>
          </w:tcPr>
          <w:p w14:paraId="0BF0485C"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17,70</w:t>
            </w:r>
          </w:p>
        </w:tc>
        <w:tc>
          <w:tcPr>
            <w:tcW w:w="1212" w:type="dxa"/>
            <w:tcBorders>
              <w:top w:val="nil"/>
              <w:left w:val="nil"/>
              <w:bottom w:val="single" w:sz="4" w:space="0" w:color="auto"/>
              <w:right w:val="single" w:sz="4" w:space="0" w:color="auto"/>
            </w:tcBorders>
            <w:shd w:val="clear" w:color="auto" w:fill="auto"/>
            <w:noWrap/>
            <w:vAlign w:val="center"/>
            <w:hideMark/>
          </w:tcPr>
          <w:p w14:paraId="1C14B3A9"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6,99</w:t>
            </w:r>
          </w:p>
        </w:tc>
        <w:tc>
          <w:tcPr>
            <w:tcW w:w="1857" w:type="dxa"/>
            <w:tcBorders>
              <w:top w:val="nil"/>
              <w:left w:val="nil"/>
              <w:bottom w:val="single" w:sz="4" w:space="0" w:color="auto"/>
              <w:right w:val="single" w:sz="4" w:space="0" w:color="auto"/>
            </w:tcBorders>
            <w:shd w:val="clear" w:color="auto" w:fill="auto"/>
            <w:noWrap/>
            <w:vAlign w:val="center"/>
            <w:hideMark/>
          </w:tcPr>
          <w:p w14:paraId="613D23BF"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89,88</w:t>
            </w:r>
          </w:p>
        </w:tc>
        <w:tc>
          <w:tcPr>
            <w:tcW w:w="1190" w:type="dxa"/>
            <w:tcBorders>
              <w:top w:val="nil"/>
              <w:left w:val="nil"/>
              <w:bottom w:val="single" w:sz="4" w:space="0" w:color="auto"/>
              <w:right w:val="single" w:sz="4" w:space="0" w:color="auto"/>
            </w:tcBorders>
            <w:shd w:val="clear" w:color="auto" w:fill="auto"/>
            <w:noWrap/>
            <w:vAlign w:val="center"/>
            <w:hideMark/>
          </w:tcPr>
          <w:p w14:paraId="01914FED"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0,046</w:t>
            </w:r>
          </w:p>
        </w:tc>
        <w:tc>
          <w:tcPr>
            <w:tcW w:w="1212" w:type="dxa"/>
            <w:tcBorders>
              <w:top w:val="nil"/>
              <w:left w:val="nil"/>
              <w:bottom w:val="single" w:sz="4" w:space="0" w:color="auto"/>
              <w:right w:val="single" w:sz="4" w:space="0" w:color="auto"/>
            </w:tcBorders>
            <w:shd w:val="clear" w:color="auto" w:fill="auto"/>
            <w:noWrap/>
            <w:vAlign w:val="center"/>
            <w:hideMark/>
          </w:tcPr>
          <w:p w14:paraId="3EB3DC0A"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0,045</w:t>
            </w:r>
          </w:p>
        </w:tc>
        <w:tc>
          <w:tcPr>
            <w:tcW w:w="900" w:type="dxa"/>
            <w:tcBorders>
              <w:top w:val="nil"/>
              <w:left w:val="nil"/>
              <w:bottom w:val="single" w:sz="4" w:space="0" w:color="auto"/>
              <w:right w:val="single" w:sz="4" w:space="0" w:color="auto"/>
            </w:tcBorders>
            <w:shd w:val="clear" w:color="auto" w:fill="auto"/>
            <w:noWrap/>
            <w:vAlign w:val="center"/>
            <w:hideMark/>
          </w:tcPr>
          <w:p w14:paraId="150D342B"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0,006</w:t>
            </w:r>
          </w:p>
        </w:tc>
        <w:tc>
          <w:tcPr>
            <w:tcW w:w="1401" w:type="dxa"/>
            <w:tcBorders>
              <w:top w:val="nil"/>
              <w:left w:val="nil"/>
              <w:bottom w:val="single" w:sz="4" w:space="0" w:color="auto"/>
              <w:right w:val="single" w:sz="4" w:space="0" w:color="auto"/>
            </w:tcBorders>
            <w:shd w:val="clear" w:color="auto" w:fill="auto"/>
            <w:noWrap/>
            <w:vAlign w:val="center"/>
            <w:hideMark/>
          </w:tcPr>
          <w:p w14:paraId="36970DF8"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369.926.957,43</w:t>
            </w:r>
          </w:p>
        </w:tc>
      </w:tr>
      <w:tr w:rsidR="00D47274" w:rsidRPr="00D47274" w14:paraId="532F1AA5" w14:textId="77777777" w:rsidTr="00D47274">
        <w:trPr>
          <w:trHeight w:val="268"/>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7AAA0965" w14:textId="77777777" w:rsidR="00D47274" w:rsidRPr="00D47274" w:rsidRDefault="00D47274" w:rsidP="00D47274">
            <w:pPr>
              <w:spacing w:after="0" w:line="240" w:lineRule="auto"/>
              <w:jc w:val="center"/>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2022</w:t>
            </w:r>
          </w:p>
        </w:tc>
        <w:tc>
          <w:tcPr>
            <w:tcW w:w="799" w:type="dxa"/>
            <w:tcBorders>
              <w:top w:val="nil"/>
              <w:left w:val="nil"/>
              <w:bottom w:val="single" w:sz="4" w:space="0" w:color="auto"/>
              <w:right w:val="single" w:sz="4" w:space="0" w:color="auto"/>
            </w:tcBorders>
            <w:shd w:val="clear" w:color="auto" w:fill="auto"/>
            <w:noWrap/>
            <w:vAlign w:val="center"/>
            <w:hideMark/>
          </w:tcPr>
          <w:p w14:paraId="68374E44"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22,58</w:t>
            </w:r>
          </w:p>
        </w:tc>
        <w:tc>
          <w:tcPr>
            <w:tcW w:w="1212" w:type="dxa"/>
            <w:tcBorders>
              <w:top w:val="nil"/>
              <w:left w:val="nil"/>
              <w:bottom w:val="single" w:sz="4" w:space="0" w:color="auto"/>
              <w:right w:val="single" w:sz="4" w:space="0" w:color="auto"/>
            </w:tcBorders>
            <w:shd w:val="clear" w:color="auto" w:fill="auto"/>
            <w:noWrap/>
            <w:vAlign w:val="center"/>
            <w:hideMark/>
          </w:tcPr>
          <w:p w14:paraId="2CC27A2B"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18,67</w:t>
            </w:r>
          </w:p>
        </w:tc>
        <w:tc>
          <w:tcPr>
            <w:tcW w:w="1857" w:type="dxa"/>
            <w:tcBorders>
              <w:top w:val="nil"/>
              <w:left w:val="nil"/>
              <w:bottom w:val="single" w:sz="4" w:space="0" w:color="auto"/>
              <w:right w:val="single" w:sz="4" w:space="0" w:color="auto"/>
            </w:tcBorders>
            <w:shd w:val="clear" w:color="auto" w:fill="auto"/>
            <w:noWrap/>
            <w:vAlign w:val="center"/>
            <w:hideMark/>
          </w:tcPr>
          <w:p w14:paraId="3BD599F0"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97,72</w:t>
            </w:r>
          </w:p>
        </w:tc>
        <w:tc>
          <w:tcPr>
            <w:tcW w:w="1190" w:type="dxa"/>
            <w:tcBorders>
              <w:top w:val="nil"/>
              <w:left w:val="nil"/>
              <w:bottom w:val="single" w:sz="4" w:space="0" w:color="auto"/>
              <w:right w:val="single" w:sz="4" w:space="0" w:color="auto"/>
            </w:tcBorders>
            <w:shd w:val="clear" w:color="auto" w:fill="auto"/>
            <w:noWrap/>
            <w:vAlign w:val="center"/>
            <w:hideMark/>
          </w:tcPr>
          <w:p w14:paraId="0C7F6F9F"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0,050</w:t>
            </w:r>
          </w:p>
        </w:tc>
        <w:tc>
          <w:tcPr>
            <w:tcW w:w="1212" w:type="dxa"/>
            <w:tcBorders>
              <w:top w:val="nil"/>
              <w:left w:val="nil"/>
              <w:bottom w:val="single" w:sz="4" w:space="0" w:color="auto"/>
              <w:right w:val="single" w:sz="4" w:space="0" w:color="auto"/>
            </w:tcBorders>
            <w:shd w:val="clear" w:color="auto" w:fill="auto"/>
            <w:noWrap/>
            <w:vAlign w:val="center"/>
            <w:hideMark/>
          </w:tcPr>
          <w:p w14:paraId="0FE9DBAA"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0,050</w:t>
            </w:r>
          </w:p>
        </w:tc>
        <w:tc>
          <w:tcPr>
            <w:tcW w:w="900" w:type="dxa"/>
            <w:tcBorders>
              <w:top w:val="nil"/>
              <w:left w:val="nil"/>
              <w:bottom w:val="single" w:sz="4" w:space="0" w:color="auto"/>
              <w:right w:val="single" w:sz="4" w:space="0" w:color="auto"/>
            </w:tcBorders>
            <w:shd w:val="clear" w:color="auto" w:fill="auto"/>
            <w:noWrap/>
            <w:vAlign w:val="center"/>
            <w:hideMark/>
          </w:tcPr>
          <w:p w14:paraId="199CC561"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3,243</w:t>
            </w:r>
          </w:p>
        </w:tc>
        <w:tc>
          <w:tcPr>
            <w:tcW w:w="1401" w:type="dxa"/>
            <w:tcBorders>
              <w:top w:val="nil"/>
              <w:left w:val="nil"/>
              <w:bottom w:val="single" w:sz="4" w:space="0" w:color="auto"/>
              <w:right w:val="single" w:sz="4" w:space="0" w:color="auto"/>
            </w:tcBorders>
            <w:shd w:val="clear" w:color="auto" w:fill="auto"/>
            <w:noWrap/>
            <w:vAlign w:val="center"/>
            <w:hideMark/>
          </w:tcPr>
          <w:p w14:paraId="2E4CCBB1"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3.196.113.061</w:t>
            </w:r>
            <w:commentRangeStart w:id="0"/>
            <w:commentRangeStart w:id="1"/>
            <w:r w:rsidRPr="00D47274">
              <w:rPr>
                <w:rFonts w:ascii="Times New Roman" w:eastAsia="Times New Roman" w:hAnsi="Times New Roman" w:cs="Times New Roman"/>
                <w:b/>
                <w:bCs/>
                <w:color w:val="000000"/>
                <w:sz w:val="18"/>
                <w:szCs w:val="18"/>
                <w:lang w:eastAsia="tr-TR"/>
              </w:rPr>
              <w:t>,53</w:t>
            </w:r>
            <w:commentRangeEnd w:id="0"/>
            <w:r w:rsidR="00124AA7">
              <w:rPr>
                <w:rStyle w:val="AklamaBavurusu"/>
              </w:rPr>
              <w:commentReference w:id="0"/>
            </w:r>
            <w:commentRangeEnd w:id="1"/>
            <w:r w:rsidR="000429BF">
              <w:rPr>
                <w:rStyle w:val="AklamaBavurusu"/>
              </w:rPr>
              <w:commentReference w:id="1"/>
            </w:r>
          </w:p>
        </w:tc>
      </w:tr>
      <w:tr w:rsidR="00D47274" w:rsidRPr="00D47274" w14:paraId="14A5FCCF" w14:textId="77777777" w:rsidTr="00D47274">
        <w:trPr>
          <w:trHeight w:val="268"/>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511E0182" w14:textId="77777777" w:rsidR="00D47274" w:rsidRPr="00D47274" w:rsidRDefault="00D47274" w:rsidP="00D47274">
            <w:pPr>
              <w:spacing w:after="0" w:line="240" w:lineRule="auto"/>
              <w:jc w:val="center"/>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2023</w:t>
            </w:r>
          </w:p>
        </w:tc>
        <w:tc>
          <w:tcPr>
            <w:tcW w:w="799" w:type="dxa"/>
            <w:tcBorders>
              <w:top w:val="nil"/>
              <w:left w:val="nil"/>
              <w:bottom w:val="single" w:sz="4" w:space="0" w:color="auto"/>
              <w:right w:val="single" w:sz="4" w:space="0" w:color="auto"/>
            </w:tcBorders>
            <w:shd w:val="clear" w:color="auto" w:fill="auto"/>
            <w:noWrap/>
            <w:vAlign w:val="center"/>
            <w:hideMark/>
          </w:tcPr>
          <w:p w14:paraId="072CC2B4"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37,71</w:t>
            </w:r>
          </w:p>
        </w:tc>
        <w:tc>
          <w:tcPr>
            <w:tcW w:w="1212" w:type="dxa"/>
            <w:tcBorders>
              <w:top w:val="nil"/>
              <w:left w:val="nil"/>
              <w:bottom w:val="single" w:sz="4" w:space="0" w:color="auto"/>
              <w:right w:val="single" w:sz="4" w:space="0" w:color="auto"/>
            </w:tcBorders>
            <w:shd w:val="clear" w:color="auto" w:fill="auto"/>
            <w:noWrap/>
            <w:vAlign w:val="center"/>
            <w:hideMark/>
          </w:tcPr>
          <w:p w14:paraId="5B362B23"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21,10</w:t>
            </w:r>
          </w:p>
        </w:tc>
        <w:tc>
          <w:tcPr>
            <w:tcW w:w="1857" w:type="dxa"/>
            <w:tcBorders>
              <w:top w:val="nil"/>
              <w:left w:val="nil"/>
              <w:bottom w:val="single" w:sz="4" w:space="0" w:color="auto"/>
              <w:right w:val="single" w:sz="4" w:space="0" w:color="auto"/>
            </w:tcBorders>
            <w:shd w:val="clear" w:color="auto" w:fill="auto"/>
            <w:noWrap/>
            <w:vAlign w:val="center"/>
            <w:hideMark/>
          </w:tcPr>
          <w:p w14:paraId="4821BCF3" w14:textId="17CF3357" w:rsidR="00D47274" w:rsidRPr="00D47274" w:rsidRDefault="000429BF" w:rsidP="00D47274">
            <w:pPr>
              <w:spacing w:after="0" w:line="240" w:lineRule="auto"/>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44,22</w:t>
            </w:r>
          </w:p>
        </w:tc>
        <w:tc>
          <w:tcPr>
            <w:tcW w:w="1190" w:type="dxa"/>
            <w:tcBorders>
              <w:top w:val="nil"/>
              <w:left w:val="nil"/>
              <w:bottom w:val="single" w:sz="4" w:space="0" w:color="auto"/>
              <w:right w:val="single" w:sz="4" w:space="0" w:color="auto"/>
            </w:tcBorders>
            <w:shd w:val="clear" w:color="auto" w:fill="auto"/>
            <w:noWrap/>
            <w:vAlign w:val="center"/>
            <w:hideMark/>
          </w:tcPr>
          <w:p w14:paraId="515A8AF2"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0,080</w:t>
            </w:r>
          </w:p>
        </w:tc>
        <w:tc>
          <w:tcPr>
            <w:tcW w:w="1212" w:type="dxa"/>
            <w:tcBorders>
              <w:top w:val="nil"/>
              <w:left w:val="nil"/>
              <w:bottom w:val="single" w:sz="4" w:space="0" w:color="auto"/>
              <w:right w:val="single" w:sz="4" w:space="0" w:color="auto"/>
            </w:tcBorders>
            <w:shd w:val="clear" w:color="auto" w:fill="auto"/>
            <w:noWrap/>
            <w:vAlign w:val="center"/>
            <w:hideMark/>
          </w:tcPr>
          <w:p w14:paraId="1991497F"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0,160</w:t>
            </w:r>
          </w:p>
        </w:tc>
        <w:tc>
          <w:tcPr>
            <w:tcW w:w="900" w:type="dxa"/>
            <w:tcBorders>
              <w:top w:val="nil"/>
              <w:left w:val="nil"/>
              <w:bottom w:val="single" w:sz="4" w:space="0" w:color="auto"/>
              <w:right w:val="single" w:sz="4" w:space="0" w:color="auto"/>
            </w:tcBorders>
            <w:shd w:val="clear" w:color="auto" w:fill="auto"/>
            <w:noWrap/>
            <w:vAlign w:val="center"/>
            <w:hideMark/>
          </w:tcPr>
          <w:p w14:paraId="75BD4FF8"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0,050</w:t>
            </w:r>
          </w:p>
        </w:tc>
        <w:tc>
          <w:tcPr>
            <w:tcW w:w="1401" w:type="dxa"/>
            <w:tcBorders>
              <w:top w:val="nil"/>
              <w:left w:val="nil"/>
              <w:bottom w:val="single" w:sz="4" w:space="0" w:color="auto"/>
              <w:right w:val="single" w:sz="4" w:space="0" w:color="auto"/>
            </w:tcBorders>
            <w:shd w:val="clear" w:color="auto" w:fill="auto"/>
            <w:noWrap/>
            <w:vAlign w:val="center"/>
            <w:hideMark/>
          </w:tcPr>
          <w:p w14:paraId="7AB1DE31"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4.885.721.436,26</w:t>
            </w:r>
          </w:p>
        </w:tc>
      </w:tr>
      <w:tr w:rsidR="00D47274" w:rsidRPr="00D47274" w14:paraId="5067115B" w14:textId="77777777" w:rsidTr="00D47274">
        <w:trPr>
          <w:trHeight w:val="268"/>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14:paraId="3EE0402E" w14:textId="7C81DBD5" w:rsidR="00D47274" w:rsidRPr="00D47274" w:rsidRDefault="00D47274" w:rsidP="00D47274">
            <w:pPr>
              <w:spacing w:after="0" w:line="240" w:lineRule="auto"/>
              <w:jc w:val="center"/>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99" w:type="dxa"/>
            <w:tcBorders>
              <w:top w:val="nil"/>
              <w:left w:val="nil"/>
              <w:bottom w:val="single" w:sz="4" w:space="0" w:color="auto"/>
              <w:right w:val="single" w:sz="4" w:space="0" w:color="auto"/>
            </w:tcBorders>
            <w:shd w:val="clear" w:color="auto" w:fill="auto"/>
            <w:noWrap/>
            <w:vAlign w:val="center"/>
            <w:hideMark/>
          </w:tcPr>
          <w:p w14:paraId="3C0AFA48"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26,34</w:t>
            </w:r>
          </w:p>
        </w:tc>
        <w:tc>
          <w:tcPr>
            <w:tcW w:w="1212" w:type="dxa"/>
            <w:tcBorders>
              <w:top w:val="nil"/>
              <w:left w:val="nil"/>
              <w:bottom w:val="single" w:sz="4" w:space="0" w:color="auto"/>
              <w:right w:val="single" w:sz="4" w:space="0" w:color="auto"/>
            </w:tcBorders>
            <w:shd w:val="clear" w:color="auto" w:fill="auto"/>
            <w:noWrap/>
            <w:vAlign w:val="center"/>
            <w:hideMark/>
          </w:tcPr>
          <w:p w14:paraId="0C306045"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21,98</w:t>
            </w:r>
          </w:p>
        </w:tc>
        <w:tc>
          <w:tcPr>
            <w:tcW w:w="1857" w:type="dxa"/>
            <w:tcBorders>
              <w:top w:val="nil"/>
              <w:left w:val="nil"/>
              <w:bottom w:val="single" w:sz="4" w:space="0" w:color="auto"/>
              <w:right w:val="single" w:sz="4" w:space="0" w:color="auto"/>
            </w:tcBorders>
            <w:shd w:val="clear" w:color="auto" w:fill="auto"/>
            <w:noWrap/>
            <w:vAlign w:val="center"/>
            <w:hideMark/>
          </w:tcPr>
          <w:p w14:paraId="36E9EED0"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19,49</w:t>
            </w:r>
          </w:p>
        </w:tc>
        <w:tc>
          <w:tcPr>
            <w:tcW w:w="1190" w:type="dxa"/>
            <w:tcBorders>
              <w:top w:val="nil"/>
              <w:left w:val="nil"/>
              <w:bottom w:val="single" w:sz="4" w:space="0" w:color="auto"/>
              <w:right w:val="single" w:sz="4" w:space="0" w:color="auto"/>
            </w:tcBorders>
            <w:shd w:val="clear" w:color="auto" w:fill="auto"/>
            <w:noWrap/>
            <w:vAlign w:val="center"/>
            <w:hideMark/>
          </w:tcPr>
          <w:p w14:paraId="477B80CC"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0,135</w:t>
            </w:r>
          </w:p>
        </w:tc>
        <w:tc>
          <w:tcPr>
            <w:tcW w:w="1212" w:type="dxa"/>
            <w:tcBorders>
              <w:top w:val="nil"/>
              <w:left w:val="nil"/>
              <w:bottom w:val="single" w:sz="4" w:space="0" w:color="auto"/>
              <w:right w:val="single" w:sz="4" w:space="0" w:color="auto"/>
            </w:tcBorders>
            <w:shd w:val="clear" w:color="auto" w:fill="auto"/>
            <w:noWrap/>
            <w:vAlign w:val="center"/>
            <w:hideMark/>
          </w:tcPr>
          <w:p w14:paraId="6808E6C7"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0,114</w:t>
            </w:r>
          </w:p>
        </w:tc>
        <w:tc>
          <w:tcPr>
            <w:tcW w:w="900" w:type="dxa"/>
            <w:tcBorders>
              <w:top w:val="nil"/>
              <w:left w:val="nil"/>
              <w:bottom w:val="single" w:sz="4" w:space="0" w:color="auto"/>
              <w:right w:val="single" w:sz="4" w:space="0" w:color="auto"/>
            </w:tcBorders>
            <w:shd w:val="clear" w:color="auto" w:fill="auto"/>
            <w:noWrap/>
            <w:vAlign w:val="center"/>
            <w:hideMark/>
          </w:tcPr>
          <w:p w14:paraId="388A43E0"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0,030</w:t>
            </w:r>
          </w:p>
        </w:tc>
        <w:tc>
          <w:tcPr>
            <w:tcW w:w="1401" w:type="dxa"/>
            <w:tcBorders>
              <w:top w:val="nil"/>
              <w:left w:val="nil"/>
              <w:bottom w:val="single" w:sz="4" w:space="0" w:color="auto"/>
              <w:right w:val="single" w:sz="4" w:space="0" w:color="auto"/>
            </w:tcBorders>
            <w:shd w:val="clear" w:color="auto" w:fill="auto"/>
            <w:noWrap/>
            <w:vAlign w:val="center"/>
            <w:hideMark/>
          </w:tcPr>
          <w:p w14:paraId="2B5AAB36" w14:textId="77777777" w:rsidR="00D47274" w:rsidRPr="00D47274" w:rsidRDefault="00D47274" w:rsidP="00D47274">
            <w:pPr>
              <w:spacing w:after="0" w:line="240" w:lineRule="auto"/>
              <w:jc w:val="right"/>
              <w:rPr>
                <w:rFonts w:ascii="Times New Roman" w:eastAsia="Times New Roman" w:hAnsi="Times New Roman" w:cs="Times New Roman"/>
                <w:b/>
                <w:bCs/>
                <w:color w:val="000000"/>
                <w:sz w:val="18"/>
                <w:szCs w:val="18"/>
                <w:lang w:eastAsia="tr-TR"/>
              </w:rPr>
            </w:pPr>
            <w:r w:rsidRPr="00D47274">
              <w:rPr>
                <w:rFonts w:ascii="Times New Roman" w:eastAsia="Times New Roman" w:hAnsi="Times New Roman" w:cs="Times New Roman"/>
                <w:b/>
                <w:bCs/>
                <w:color w:val="000000"/>
                <w:sz w:val="18"/>
                <w:szCs w:val="18"/>
                <w:lang w:eastAsia="tr-TR"/>
              </w:rPr>
              <w:t>8.165.958.643,82</w:t>
            </w:r>
          </w:p>
        </w:tc>
      </w:tr>
    </w:tbl>
    <w:p w14:paraId="7A161A44" w14:textId="6FC20C53" w:rsidR="00106889" w:rsidRPr="00366A21" w:rsidRDefault="00106889" w:rsidP="00032E31">
      <w:pPr>
        <w:spacing w:after="0"/>
        <w:jc w:val="both"/>
        <w:rPr>
          <w:rFonts w:ascii="Times New Roman" w:hAnsi="Times New Roman" w:cs="Times New Roman"/>
          <w:sz w:val="24"/>
          <w:szCs w:val="24"/>
        </w:rPr>
      </w:pPr>
    </w:p>
    <w:p w14:paraId="2A65FC8C" w14:textId="642A8AAB" w:rsidR="001E2169" w:rsidRDefault="00F013DE" w:rsidP="001E2169">
      <w:pPr>
        <w:jc w:val="both"/>
        <w:rPr>
          <w:rFonts w:ascii="Times New Roman" w:eastAsia="Times New Roman" w:hAnsi="Times New Roman" w:cs="Times New Roman"/>
          <w:color w:val="000000"/>
          <w:sz w:val="24"/>
          <w:szCs w:val="24"/>
          <w:lang w:val="en-US"/>
        </w:rPr>
      </w:pPr>
      <w:r w:rsidRPr="00366A21">
        <w:rPr>
          <w:rFonts w:ascii="Times New Roman" w:hAnsi="Times New Roman" w:cs="Times New Roman"/>
          <w:sz w:val="24"/>
          <w:szCs w:val="24"/>
        </w:rPr>
        <w:t>(</w:t>
      </w:r>
      <w:r w:rsidR="001E2169" w:rsidRPr="00366A21">
        <w:rPr>
          <w:rFonts w:ascii="Times New Roman" w:hAnsi="Times New Roman" w:cs="Times New Roman"/>
          <w:sz w:val="24"/>
          <w:szCs w:val="24"/>
        </w:rPr>
        <w:t>*</w:t>
      </w:r>
      <w:r w:rsidRPr="00366A21">
        <w:rPr>
          <w:rFonts w:ascii="Times New Roman" w:hAnsi="Times New Roman" w:cs="Times New Roman"/>
          <w:sz w:val="24"/>
          <w:szCs w:val="24"/>
        </w:rPr>
        <w:t>)</w:t>
      </w:r>
      <w:r w:rsidR="001E2169" w:rsidRPr="00366A21">
        <w:rPr>
          <w:rFonts w:ascii="Times New Roman" w:hAnsi="Times New Roman" w:cs="Times New Roman"/>
          <w:sz w:val="24"/>
          <w:szCs w:val="24"/>
        </w:rPr>
        <w:t xml:space="preserve"> </w:t>
      </w:r>
      <w:r w:rsidRPr="00366A21">
        <w:rPr>
          <w:rFonts w:ascii="Times New Roman" w:hAnsi="Times New Roman" w:cs="Times New Roman"/>
          <w:sz w:val="24"/>
          <w:szCs w:val="24"/>
        </w:rPr>
        <w:t xml:space="preserve">    </w:t>
      </w:r>
      <w:r w:rsidR="001E2169" w:rsidRPr="00366A21">
        <w:rPr>
          <w:rFonts w:ascii="Times New Roman" w:hAnsi="Times New Roman" w:cs="Times New Roman"/>
          <w:sz w:val="24"/>
          <w:szCs w:val="24"/>
        </w:rPr>
        <w:t xml:space="preserve">Karşılaştırma ölçütü: </w:t>
      </w:r>
      <w:r w:rsidR="001E2169" w:rsidRPr="00366A21">
        <w:rPr>
          <w:rFonts w:ascii="Times New Roman" w:eastAsia="Times New Roman" w:hAnsi="Times New Roman" w:cs="Times New Roman"/>
          <w:color w:val="000000"/>
          <w:sz w:val="24"/>
          <w:szCs w:val="24"/>
          <w:lang w:val="en-US"/>
        </w:rPr>
        <w:t xml:space="preserve">%10 KYD 1 </w:t>
      </w:r>
      <w:proofErr w:type="spellStart"/>
      <w:r w:rsidR="001E2169" w:rsidRPr="00366A21">
        <w:rPr>
          <w:rFonts w:ascii="Times New Roman" w:eastAsia="Times New Roman" w:hAnsi="Times New Roman" w:cs="Times New Roman"/>
          <w:color w:val="000000"/>
          <w:sz w:val="24"/>
          <w:szCs w:val="24"/>
          <w:lang w:val="en-US"/>
        </w:rPr>
        <w:t>Aylık</w:t>
      </w:r>
      <w:proofErr w:type="spellEnd"/>
      <w:r w:rsidR="001E2169" w:rsidRPr="00366A21">
        <w:rPr>
          <w:rFonts w:ascii="Times New Roman" w:eastAsia="Times New Roman" w:hAnsi="Times New Roman" w:cs="Times New Roman"/>
          <w:color w:val="000000"/>
          <w:sz w:val="24"/>
          <w:szCs w:val="24"/>
          <w:lang w:val="en-US"/>
        </w:rPr>
        <w:t xml:space="preserve"> </w:t>
      </w:r>
      <w:proofErr w:type="spellStart"/>
      <w:r w:rsidR="001E2169" w:rsidRPr="00366A21">
        <w:rPr>
          <w:rFonts w:ascii="Times New Roman" w:eastAsia="Times New Roman" w:hAnsi="Times New Roman" w:cs="Times New Roman"/>
          <w:color w:val="000000"/>
          <w:sz w:val="24"/>
          <w:szCs w:val="24"/>
          <w:lang w:val="en-US"/>
        </w:rPr>
        <w:t>Gösterge</w:t>
      </w:r>
      <w:proofErr w:type="spellEnd"/>
      <w:r w:rsidR="001E2169" w:rsidRPr="00366A21">
        <w:rPr>
          <w:rFonts w:ascii="Times New Roman" w:eastAsia="Times New Roman" w:hAnsi="Times New Roman" w:cs="Times New Roman"/>
          <w:color w:val="000000"/>
          <w:sz w:val="24"/>
          <w:szCs w:val="24"/>
          <w:lang w:val="en-US"/>
        </w:rPr>
        <w:t xml:space="preserve"> </w:t>
      </w:r>
      <w:proofErr w:type="spellStart"/>
      <w:r w:rsidR="001E2169" w:rsidRPr="00366A21">
        <w:rPr>
          <w:rFonts w:ascii="Times New Roman" w:eastAsia="Times New Roman" w:hAnsi="Times New Roman" w:cs="Times New Roman"/>
          <w:color w:val="000000"/>
          <w:sz w:val="24"/>
          <w:szCs w:val="24"/>
          <w:lang w:val="en-US"/>
        </w:rPr>
        <w:t>Mevduat</w:t>
      </w:r>
      <w:proofErr w:type="spellEnd"/>
      <w:r w:rsidR="001E2169" w:rsidRPr="00366A21">
        <w:rPr>
          <w:rFonts w:ascii="Times New Roman" w:eastAsia="Times New Roman" w:hAnsi="Times New Roman" w:cs="Times New Roman"/>
          <w:color w:val="000000"/>
          <w:sz w:val="24"/>
          <w:szCs w:val="24"/>
          <w:lang w:val="en-US"/>
        </w:rPr>
        <w:t xml:space="preserve"> </w:t>
      </w:r>
      <w:proofErr w:type="spellStart"/>
      <w:r w:rsidR="001E2169" w:rsidRPr="00366A21">
        <w:rPr>
          <w:rFonts w:ascii="Times New Roman" w:eastAsia="Times New Roman" w:hAnsi="Times New Roman" w:cs="Times New Roman"/>
          <w:color w:val="000000"/>
          <w:sz w:val="24"/>
          <w:szCs w:val="24"/>
          <w:lang w:val="en-US"/>
        </w:rPr>
        <w:t>Endeksi</w:t>
      </w:r>
      <w:proofErr w:type="spellEnd"/>
      <w:r w:rsidR="001E2169" w:rsidRPr="00366A21">
        <w:rPr>
          <w:rFonts w:ascii="Times New Roman" w:eastAsia="Times New Roman" w:hAnsi="Times New Roman" w:cs="Times New Roman"/>
          <w:color w:val="000000"/>
          <w:sz w:val="24"/>
          <w:szCs w:val="24"/>
          <w:lang w:val="en-US"/>
        </w:rPr>
        <w:t xml:space="preserve"> TL + %50-BIST-KYD ÖSBA Sabit </w:t>
      </w:r>
      <w:proofErr w:type="spellStart"/>
      <w:r w:rsidR="001E2169" w:rsidRPr="00366A21">
        <w:rPr>
          <w:rFonts w:ascii="Times New Roman" w:eastAsia="Times New Roman" w:hAnsi="Times New Roman" w:cs="Times New Roman"/>
          <w:color w:val="000000"/>
          <w:sz w:val="24"/>
          <w:szCs w:val="24"/>
          <w:lang w:val="en-US"/>
        </w:rPr>
        <w:t>Endeksi</w:t>
      </w:r>
      <w:proofErr w:type="spellEnd"/>
      <w:r w:rsidR="001E2169" w:rsidRPr="00366A21">
        <w:rPr>
          <w:rFonts w:ascii="Times New Roman" w:eastAsia="Times New Roman" w:hAnsi="Times New Roman" w:cs="Times New Roman"/>
          <w:color w:val="000000"/>
          <w:sz w:val="24"/>
          <w:szCs w:val="24"/>
          <w:lang w:val="en-US"/>
        </w:rPr>
        <w:t xml:space="preserve"> + %20-BIST-KYD Repo (</w:t>
      </w:r>
      <w:proofErr w:type="spellStart"/>
      <w:r w:rsidR="001E2169" w:rsidRPr="00366A21">
        <w:rPr>
          <w:rFonts w:ascii="Times New Roman" w:eastAsia="Times New Roman" w:hAnsi="Times New Roman" w:cs="Times New Roman"/>
          <w:color w:val="000000"/>
          <w:sz w:val="24"/>
          <w:szCs w:val="24"/>
          <w:lang w:val="en-US"/>
        </w:rPr>
        <w:t>Brüt</w:t>
      </w:r>
      <w:proofErr w:type="spellEnd"/>
      <w:r w:rsidR="001E2169" w:rsidRPr="00366A21">
        <w:rPr>
          <w:rFonts w:ascii="Times New Roman" w:eastAsia="Times New Roman" w:hAnsi="Times New Roman" w:cs="Times New Roman"/>
          <w:color w:val="000000"/>
          <w:sz w:val="24"/>
          <w:szCs w:val="24"/>
          <w:lang w:val="en-US"/>
        </w:rPr>
        <w:t xml:space="preserve">) + </w:t>
      </w:r>
      <w:r w:rsidR="00ED5DAE" w:rsidRPr="00366A21">
        <w:rPr>
          <w:rFonts w:ascii="Times New Roman" w:eastAsia="Times New Roman" w:hAnsi="Times New Roman" w:cs="Times New Roman"/>
          <w:color w:val="000000"/>
          <w:sz w:val="24"/>
          <w:szCs w:val="24"/>
          <w:lang w:val="en-US"/>
        </w:rPr>
        <w:t>%20</w:t>
      </w:r>
      <w:r w:rsidR="001E2169" w:rsidRPr="00366A21">
        <w:rPr>
          <w:rFonts w:ascii="Times New Roman" w:eastAsia="Times New Roman" w:hAnsi="Times New Roman" w:cs="Times New Roman"/>
          <w:color w:val="000000"/>
          <w:sz w:val="24"/>
          <w:szCs w:val="24"/>
          <w:lang w:val="en-US"/>
        </w:rPr>
        <w:t xml:space="preserve"> BIST-KYD DİBS 91 Gün </w:t>
      </w:r>
      <w:proofErr w:type="spellStart"/>
      <w:r w:rsidR="001E2169" w:rsidRPr="00366A21">
        <w:rPr>
          <w:rFonts w:ascii="Times New Roman" w:eastAsia="Times New Roman" w:hAnsi="Times New Roman" w:cs="Times New Roman"/>
          <w:color w:val="000000"/>
          <w:sz w:val="24"/>
          <w:szCs w:val="24"/>
          <w:lang w:val="en-US"/>
        </w:rPr>
        <w:t>Endeksi’di</w:t>
      </w:r>
      <w:r w:rsidRPr="00366A21">
        <w:rPr>
          <w:rFonts w:ascii="Times New Roman" w:eastAsia="Times New Roman" w:hAnsi="Times New Roman" w:cs="Times New Roman"/>
          <w:color w:val="000000"/>
          <w:sz w:val="24"/>
          <w:szCs w:val="24"/>
          <w:lang w:val="en-US"/>
        </w:rPr>
        <w:t>r</w:t>
      </w:r>
      <w:proofErr w:type="spellEnd"/>
      <w:r w:rsidRPr="00366A21">
        <w:rPr>
          <w:rFonts w:ascii="Times New Roman" w:eastAsia="Times New Roman" w:hAnsi="Times New Roman" w:cs="Times New Roman"/>
          <w:color w:val="000000"/>
          <w:sz w:val="24"/>
          <w:szCs w:val="24"/>
          <w:lang w:val="en-US"/>
        </w:rPr>
        <w:t>.</w:t>
      </w:r>
    </w:p>
    <w:p w14:paraId="7928063F" w14:textId="38133ACD" w:rsidR="00E174A6" w:rsidRPr="00E174A6" w:rsidRDefault="00E174A6" w:rsidP="001E2169">
      <w:pPr>
        <w:jc w:val="both"/>
        <w:rPr>
          <w:rFonts w:ascii="Times New Roman" w:hAnsi="Times New Roman" w:cs="Times New Roman"/>
          <w:sz w:val="24"/>
          <w:szCs w:val="24"/>
        </w:rPr>
      </w:pPr>
      <w:r w:rsidRPr="00E174A6">
        <w:rPr>
          <w:rFonts w:ascii="Times New Roman" w:hAnsi="Times New Roman" w:cs="Times New Roman"/>
          <w:sz w:val="24"/>
          <w:szCs w:val="24"/>
        </w:rPr>
        <w:t>2023 yılında fonun eşik değer getirisi (19,49%) BIST TLREF Endeksi getirisinin (21.100%) altında gerçekleştiği için eşik değer olarak BIST TLREF Endeksi kullanılmıştır</w:t>
      </w:r>
    </w:p>
    <w:p w14:paraId="1F4A3AF7" w14:textId="06C99191" w:rsidR="00F013DE" w:rsidRPr="00366A21" w:rsidRDefault="00F013DE" w:rsidP="00F013DE">
      <w:pPr>
        <w:spacing w:after="0"/>
        <w:jc w:val="both"/>
        <w:rPr>
          <w:rFonts w:ascii="Times New Roman" w:hAnsi="Times New Roman" w:cs="Times New Roman"/>
          <w:sz w:val="24"/>
          <w:szCs w:val="24"/>
        </w:rPr>
      </w:pPr>
      <w:r w:rsidRPr="00366A21">
        <w:rPr>
          <w:rFonts w:ascii="Times New Roman" w:hAnsi="Times New Roman" w:cs="Times New Roman"/>
          <w:sz w:val="24"/>
          <w:szCs w:val="24"/>
        </w:rPr>
        <w:t>(**)     Enflasyon oranı T</w:t>
      </w:r>
      <w:r w:rsidR="00337AC0" w:rsidRPr="00366A21">
        <w:rPr>
          <w:rFonts w:ascii="Times New Roman" w:hAnsi="Times New Roman" w:cs="Times New Roman"/>
          <w:sz w:val="24"/>
          <w:szCs w:val="24"/>
        </w:rPr>
        <w:t>Ü</w:t>
      </w:r>
      <w:r w:rsidRPr="00366A21">
        <w:rPr>
          <w:rFonts w:ascii="Times New Roman" w:hAnsi="Times New Roman" w:cs="Times New Roman"/>
          <w:sz w:val="24"/>
          <w:szCs w:val="24"/>
        </w:rPr>
        <w:t xml:space="preserve">İK tarafından açıklanan ÜFE’nin dönemsel oranıdır. </w:t>
      </w:r>
    </w:p>
    <w:p w14:paraId="5FD38ABB" w14:textId="7325552D" w:rsidR="00752D61" w:rsidRPr="00366A21" w:rsidRDefault="00F013DE" w:rsidP="00032E31">
      <w:pPr>
        <w:spacing w:after="0"/>
        <w:ind w:left="705" w:hanging="705"/>
        <w:jc w:val="both"/>
        <w:rPr>
          <w:rFonts w:ascii="Times New Roman" w:hAnsi="Times New Roman" w:cs="Times New Roman"/>
          <w:sz w:val="24"/>
          <w:szCs w:val="24"/>
        </w:rPr>
      </w:pPr>
      <w:r w:rsidRPr="00366A21">
        <w:rPr>
          <w:rFonts w:ascii="Times New Roman" w:hAnsi="Times New Roman" w:cs="Times New Roman"/>
          <w:sz w:val="24"/>
          <w:szCs w:val="24"/>
        </w:rPr>
        <w:t>(</w:t>
      </w:r>
      <w:r w:rsidR="00752D61" w:rsidRPr="00366A21">
        <w:rPr>
          <w:rFonts w:ascii="Times New Roman" w:hAnsi="Times New Roman" w:cs="Times New Roman"/>
          <w:sz w:val="24"/>
          <w:szCs w:val="24"/>
        </w:rPr>
        <w:t>***</w:t>
      </w:r>
      <w:r w:rsidRPr="00366A21">
        <w:rPr>
          <w:rFonts w:ascii="Times New Roman" w:hAnsi="Times New Roman" w:cs="Times New Roman"/>
          <w:sz w:val="24"/>
          <w:szCs w:val="24"/>
        </w:rPr>
        <w:t xml:space="preserve">) </w:t>
      </w:r>
      <w:r w:rsidR="00752D61" w:rsidRPr="00366A21">
        <w:rPr>
          <w:rFonts w:ascii="Times New Roman" w:hAnsi="Times New Roman" w:cs="Times New Roman"/>
          <w:sz w:val="24"/>
          <w:szCs w:val="24"/>
        </w:rPr>
        <w:t xml:space="preserve">Fon’un </w:t>
      </w:r>
      <w:r w:rsidR="00CA1F52" w:rsidRPr="00366A21">
        <w:rPr>
          <w:rFonts w:ascii="Times New Roman" w:hAnsi="Times New Roman" w:cs="Times New Roman"/>
          <w:sz w:val="24"/>
          <w:szCs w:val="24"/>
        </w:rPr>
        <w:t>0</w:t>
      </w:r>
      <w:r w:rsidR="007666DA">
        <w:rPr>
          <w:rFonts w:ascii="Times New Roman" w:hAnsi="Times New Roman" w:cs="Times New Roman"/>
          <w:sz w:val="24"/>
          <w:szCs w:val="24"/>
        </w:rPr>
        <w:t>1</w:t>
      </w:r>
      <w:r w:rsidR="00CA1F52" w:rsidRPr="00366A21">
        <w:rPr>
          <w:rFonts w:ascii="Times New Roman" w:hAnsi="Times New Roman" w:cs="Times New Roman"/>
          <w:sz w:val="24"/>
          <w:szCs w:val="24"/>
        </w:rPr>
        <w:t>.01.202</w:t>
      </w:r>
      <w:r w:rsidR="006E4188">
        <w:rPr>
          <w:rFonts w:ascii="Times New Roman" w:hAnsi="Times New Roman" w:cs="Times New Roman"/>
          <w:sz w:val="24"/>
          <w:szCs w:val="24"/>
        </w:rPr>
        <w:t>4</w:t>
      </w:r>
      <w:r w:rsidR="0090542C" w:rsidRPr="00366A21">
        <w:rPr>
          <w:rFonts w:ascii="Times New Roman" w:hAnsi="Times New Roman" w:cs="Times New Roman"/>
          <w:sz w:val="24"/>
          <w:szCs w:val="24"/>
        </w:rPr>
        <w:t xml:space="preserve"> </w:t>
      </w:r>
      <w:r w:rsidR="00433867" w:rsidRPr="00366A21">
        <w:rPr>
          <w:rFonts w:ascii="Times New Roman" w:hAnsi="Times New Roman" w:cs="Times New Roman"/>
          <w:sz w:val="24"/>
          <w:szCs w:val="24"/>
        </w:rPr>
        <w:t>ile</w:t>
      </w:r>
      <w:r w:rsidR="00752D61" w:rsidRPr="00366A21">
        <w:rPr>
          <w:rFonts w:ascii="Times New Roman" w:hAnsi="Times New Roman" w:cs="Times New Roman"/>
          <w:sz w:val="24"/>
          <w:szCs w:val="24"/>
        </w:rPr>
        <w:t xml:space="preserve"> </w:t>
      </w:r>
      <w:r w:rsidR="000D34AF">
        <w:rPr>
          <w:rFonts w:ascii="Times New Roman" w:hAnsi="Times New Roman" w:cs="Times New Roman"/>
          <w:sz w:val="24"/>
          <w:szCs w:val="24"/>
        </w:rPr>
        <w:t>3</w:t>
      </w:r>
      <w:r w:rsidR="006603F9">
        <w:rPr>
          <w:rFonts w:ascii="Times New Roman" w:hAnsi="Times New Roman" w:cs="Times New Roman"/>
          <w:sz w:val="24"/>
          <w:szCs w:val="24"/>
        </w:rPr>
        <w:t>0</w:t>
      </w:r>
      <w:r w:rsidR="000D34AF">
        <w:rPr>
          <w:rFonts w:ascii="Times New Roman" w:hAnsi="Times New Roman" w:cs="Times New Roman"/>
          <w:sz w:val="24"/>
          <w:szCs w:val="24"/>
        </w:rPr>
        <w:t>.</w:t>
      </w:r>
      <w:r w:rsidR="006603F9">
        <w:rPr>
          <w:rFonts w:ascii="Times New Roman" w:hAnsi="Times New Roman" w:cs="Times New Roman"/>
          <w:sz w:val="24"/>
          <w:szCs w:val="24"/>
        </w:rPr>
        <w:t>06</w:t>
      </w:r>
      <w:r w:rsidR="00733C0E">
        <w:rPr>
          <w:rFonts w:ascii="Times New Roman" w:hAnsi="Times New Roman" w:cs="Times New Roman"/>
          <w:sz w:val="24"/>
          <w:szCs w:val="24"/>
        </w:rPr>
        <w:t>.202</w:t>
      </w:r>
      <w:r w:rsidR="006603F9">
        <w:rPr>
          <w:rFonts w:ascii="Times New Roman" w:hAnsi="Times New Roman" w:cs="Times New Roman"/>
          <w:sz w:val="24"/>
          <w:szCs w:val="24"/>
        </w:rPr>
        <w:t>4</w:t>
      </w:r>
      <w:r w:rsidR="00752D61" w:rsidRPr="00366A21">
        <w:rPr>
          <w:rFonts w:ascii="Times New Roman" w:hAnsi="Times New Roman" w:cs="Times New Roman"/>
          <w:sz w:val="24"/>
          <w:szCs w:val="24"/>
        </w:rPr>
        <w:t xml:space="preserve"> tarihleri arasındaki dönemi kapsamaktadır</w:t>
      </w:r>
      <w:r w:rsidRPr="00366A21">
        <w:rPr>
          <w:rFonts w:ascii="Times New Roman" w:hAnsi="Times New Roman" w:cs="Times New Roman"/>
          <w:sz w:val="24"/>
          <w:szCs w:val="24"/>
        </w:rPr>
        <w:t>.</w:t>
      </w:r>
    </w:p>
    <w:p w14:paraId="0B227A1E" w14:textId="77777777" w:rsidR="00752D61" w:rsidRPr="00366A21" w:rsidRDefault="00752D61" w:rsidP="00032E31">
      <w:pPr>
        <w:spacing w:after="0"/>
        <w:ind w:left="705" w:hanging="705"/>
        <w:jc w:val="both"/>
        <w:rPr>
          <w:rFonts w:ascii="Times New Roman" w:hAnsi="Times New Roman" w:cs="Times New Roman"/>
          <w:sz w:val="24"/>
          <w:szCs w:val="24"/>
        </w:rPr>
      </w:pPr>
    </w:p>
    <w:p w14:paraId="112D3129" w14:textId="77777777" w:rsidR="00BC4211" w:rsidRPr="00366A21" w:rsidRDefault="002E2517" w:rsidP="005F5413">
      <w:pPr>
        <w:spacing w:after="0"/>
        <w:ind w:left="705" w:hanging="705"/>
        <w:rPr>
          <w:rFonts w:ascii="Times New Roman" w:hAnsi="Times New Roman" w:cs="Times New Roman"/>
          <w:b/>
          <w:sz w:val="24"/>
          <w:szCs w:val="24"/>
          <w:u w:val="single"/>
        </w:rPr>
      </w:pPr>
      <w:r w:rsidRPr="00366A21">
        <w:rPr>
          <w:rFonts w:ascii="Times New Roman" w:hAnsi="Times New Roman" w:cs="Times New Roman"/>
          <w:b/>
          <w:sz w:val="24"/>
          <w:szCs w:val="24"/>
          <w:u w:val="single"/>
          <w:shd w:val="clear" w:color="auto" w:fill="FFFFFF"/>
        </w:rPr>
        <w:t>Portföyün geçmiş performansı gelecek dönem performansı için bir gösterge olamaz.</w:t>
      </w:r>
    </w:p>
    <w:p w14:paraId="567791B3" w14:textId="441D567F" w:rsidR="00A42446" w:rsidRPr="00366A21" w:rsidRDefault="00A42446" w:rsidP="009741CE">
      <w:pPr>
        <w:spacing w:after="0"/>
        <w:rPr>
          <w:rFonts w:ascii="Times New Roman" w:hAnsi="Times New Roman" w:cs="Times New Roman"/>
          <w:sz w:val="24"/>
          <w:szCs w:val="24"/>
        </w:rPr>
      </w:pPr>
    </w:p>
    <w:p w14:paraId="348C1124" w14:textId="77777777" w:rsidR="00A42446" w:rsidRDefault="00A42446" w:rsidP="005F5413">
      <w:pPr>
        <w:spacing w:after="0"/>
        <w:ind w:left="705" w:hanging="705"/>
        <w:rPr>
          <w:rFonts w:ascii="Times New Roman" w:hAnsi="Times New Roman" w:cs="Times New Roman"/>
          <w:sz w:val="24"/>
          <w:szCs w:val="24"/>
        </w:rPr>
      </w:pPr>
    </w:p>
    <w:p w14:paraId="3D5D2B91" w14:textId="77777777" w:rsidR="00124AA7" w:rsidRPr="00366A21" w:rsidRDefault="00124AA7" w:rsidP="005F5413">
      <w:pPr>
        <w:spacing w:after="0"/>
        <w:ind w:left="705" w:hanging="705"/>
        <w:rPr>
          <w:rFonts w:ascii="Times New Roman" w:hAnsi="Times New Roman" w:cs="Times New Roman"/>
          <w:sz w:val="24"/>
          <w:szCs w:val="24"/>
        </w:rPr>
      </w:pPr>
    </w:p>
    <w:p w14:paraId="35AAFA9A" w14:textId="312F7E6C" w:rsidR="00596C79" w:rsidRPr="00366A21" w:rsidRDefault="00BC4211" w:rsidP="00752D61">
      <w:pPr>
        <w:pStyle w:val="ListeParagraf"/>
        <w:numPr>
          <w:ilvl w:val="0"/>
          <w:numId w:val="1"/>
        </w:numPr>
        <w:spacing w:after="0"/>
        <w:rPr>
          <w:rFonts w:ascii="Times New Roman" w:hAnsi="Times New Roman" w:cs="Times New Roman"/>
          <w:b/>
          <w:sz w:val="24"/>
          <w:szCs w:val="24"/>
        </w:rPr>
      </w:pPr>
      <w:r w:rsidRPr="00366A21">
        <w:rPr>
          <w:rFonts w:ascii="Times New Roman" w:hAnsi="Times New Roman" w:cs="Times New Roman"/>
          <w:b/>
          <w:sz w:val="24"/>
          <w:szCs w:val="24"/>
        </w:rPr>
        <w:lastRenderedPageBreak/>
        <w:t>DİPNOTLAR</w:t>
      </w:r>
    </w:p>
    <w:p w14:paraId="0611B274" w14:textId="77777777" w:rsidR="00752D61" w:rsidRPr="00366A21" w:rsidRDefault="00752D61" w:rsidP="00752D61">
      <w:pPr>
        <w:spacing w:after="0"/>
        <w:ind w:left="360"/>
        <w:rPr>
          <w:rFonts w:ascii="Times New Roman" w:hAnsi="Times New Roman" w:cs="Times New Roman"/>
          <w:b/>
          <w:sz w:val="24"/>
          <w:szCs w:val="24"/>
        </w:rPr>
      </w:pPr>
    </w:p>
    <w:p w14:paraId="412AA028" w14:textId="15DE667F" w:rsidR="00463157" w:rsidRPr="008C326D" w:rsidRDefault="00DE71A1" w:rsidP="008C326D">
      <w:pPr>
        <w:pStyle w:val="ListeParagraf"/>
        <w:numPr>
          <w:ilvl w:val="0"/>
          <w:numId w:val="5"/>
        </w:num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C326D">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77777777" w:rsidR="00596C79" w:rsidRPr="00F27D22" w:rsidRDefault="00596C79" w:rsidP="00F27D22">
      <w:pPr>
        <w:spacing w:after="0"/>
        <w:jc w:val="both"/>
        <w:rPr>
          <w:rFonts w:ascii="Times New Roman" w:hAnsi="Times New Roman" w:cs="Times New Roman"/>
          <w:sz w:val="24"/>
          <w:szCs w:val="24"/>
        </w:rPr>
      </w:pPr>
    </w:p>
    <w:p w14:paraId="009B86E1" w14:textId="728D5C3B" w:rsidR="00596C79" w:rsidRPr="00366A21" w:rsidRDefault="00FF1215" w:rsidP="00752D61">
      <w:pPr>
        <w:pStyle w:val="ListeParagraf"/>
        <w:numPr>
          <w:ilvl w:val="0"/>
          <w:numId w:val="3"/>
        </w:numPr>
        <w:spacing w:after="0"/>
        <w:jc w:val="both"/>
        <w:rPr>
          <w:rFonts w:ascii="Times New Roman" w:hAnsi="Times New Roman" w:cs="Times New Roman"/>
          <w:sz w:val="24"/>
          <w:szCs w:val="24"/>
        </w:rPr>
      </w:pPr>
      <w:r w:rsidRPr="00366A21">
        <w:rPr>
          <w:rFonts w:ascii="Times New Roman" w:hAnsi="Times New Roman" w:cs="Times New Roman"/>
          <w:sz w:val="24"/>
          <w:szCs w:val="24"/>
        </w:rPr>
        <w:t>Fon portföyünün yatırım stratejisi ve yatırım amacına “A. Tanıtıcı Bilgiler” başlığında yer verilmiştir.</w:t>
      </w:r>
    </w:p>
    <w:p w14:paraId="34183301" w14:textId="77777777" w:rsidR="00752D61" w:rsidRPr="00366A21" w:rsidRDefault="00752D61" w:rsidP="00752D61">
      <w:pPr>
        <w:spacing w:after="0"/>
        <w:jc w:val="both"/>
        <w:rPr>
          <w:rFonts w:ascii="Times New Roman" w:hAnsi="Times New Roman" w:cs="Times New Roman"/>
          <w:sz w:val="24"/>
          <w:szCs w:val="24"/>
        </w:rPr>
      </w:pPr>
    </w:p>
    <w:p w14:paraId="2653D3D8" w14:textId="046618B5" w:rsidR="00596C79" w:rsidRPr="00366A21" w:rsidRDefault="00FF1215" w:rsidP="00752D61">
      <w:pPr>
        <w:pStyle w:val="ListeParagraf"/>
        <w:numPr>
          <w:ilvl w:val="0"/>
          <w:numId w:val="3"/>
        </w:numPr>
        <w:spacing w:after="0"/>
        <w:jc w:val="both"/>
        <w:rPr>
          <w:rFonts w:ascii="Times New Roman" w:hAnsi="Times New Roman" w:cs="Times New Roman"/>
          <w:sz w:val="24"/>
          <w:szCs w:val="24"/>
        </w:rPr>
      </w:pPr>
      <w:r w:rsidRPr="00366A21">
        <w:rPr>
          <w:rFonts w:ascii="Times New Roman" w:hAnsi="Times New Roman" w:cs="Times New Roman"/>
          <w:sz w:val="24"/>
          <w:szCs w:val="24"/>
        </w:rPr>
        <w:t>Fon</w:t>
      </w:r>
      <w:r w:rsidR="00ED76F3" w:rsidRPr="00366A21">
        <w:rPr>
          <w:rFonts w:ascii="Times New Roman" w:hAnsi="Times New Roman" w:cs="Times New Roman"/>
          <w:sz w:val="24"/>
          <w:szCs w:val="24"/>
        </w:rPr>
        <w:t>,</w:t>
      </w:r>
      <w:r w:rsidRPr="00366A21">
        <w:rPr>
          <w:rFonts w:ascii="Times New Roman" w:hAnsi="Times New Roman" w:cs="Times New Roman"/>
          <w:sz w:val="24"/>
          <w:szCs w:val="24"/>
        </w:rPr>
        <w:t xml:space="preserve"> </w:t>
      </w:r>
      <w:r w:rsidR="00EE1C8B" w:rsidRPr="00366A21">
        <w:rPr>
          <w:rFonts w:ascii="Times New Roman" w:hAnsi="Times New Roman" w:cs="Times New Roman"/>
          <w:sz w:val="24"/>
          <w:szCs w:val="24"/>
        </w:rPr>
        <w:t>performans sunum</w:t>
      </w:r>
      <w:r w:rsidRPr="00366A21">
        <w:rPr>
          <w:rFonts w:ascii="Times New Roman" w:hAnsi="Times New Roman" w:cs="Times New Roman"/>
          <w:sz w:val="24"/>
          <w:szCs w:val="24"/>
        </w:rPr>
        <w:t xml:space="preserve"> döneminde net </w:t>
      </w:r>
      <w:r w:rsidR="005A19EC" w:rsidRPr="00366A21">
        <w:rPr>
          <w:rFonts w:ascii="Times New Roman" w:hAnsi="Times New Roman" w:cs="Times New Roman"/>
          <w:sz w:val="24"/>
          <w:szCs w:val="24"/>
        </w:rPr>
        <w:t>%</w:t>
      </w:r>
      <w:r w:rsidR="00650C2C" w:rsidRPr="00366A21">
        <w:rPr>
          <w:rFonts w:ascii="Times New Roman" w:hAnsi="Times New Roman" w:cs="Times New Roman"/>
          <w:sz w:val="24"/>
          <w:szCs w:val="24"/>
        </w:rPr>
        <w:t xml:space="preserve"> </w:t>
      </w:r>
      <w:r w:rsidR="008C326D">
        <w:rPr>
          <w:rFonts w:ascii="Times New Roman" w:hAnsi="Times New Roman" w:cs="Times New Roman"/>
          <w:sz w:val="24"/>
          <w:szCs w:val="24"/>
        </w:rPr>
        <w:t>26,34</w:t>
      </w:r>
      <w:r w:rsidR="00EA395F">
        <w:rPr>
          <w:rFonts w:ascii="Times New Roman" w:hAnsi="Times New Roman" w:cs="Times New Roman"/>
          <w:sz w:val="24"/>
          <w:szCs w:val="24"/>
        </w:rPr>
        <w:t xml:space="preserve"> </w:t>
      </w:r>
      <w:r w:rsidR="00A42446" w:rsidRPr="00366A21">
        <w:rPr>
          <w:rFonts w:ascii="Times New Roman" w:hAnsi="Times New Roman" w:cs="Times New Roman"/>
          <w:sz w:val="24"/>
          <w:szCs w:val="24"/>
        </w:rPr>
        <w:t xml:space="preserve"> </w:t>
      </w:r>
      <w:r w:rsidR="00237C1F" w:rsidRPr="00366A21">
        <w:rPr>
          <w:rFonts w:ascii="Times New Roman" w:hAnsi="Times New Roman" w:cs="Times New Roman"/>
          <w:sz w:val="24"/>
          <w:szCs w:val="24"/>
        </w:rPr>
        <w:t>k</w:t>
      </w:r>
      <w:r w:rsidR="00ED76F3" w:rsidRPr="00366A21">
        <w:rPr>
          <w:rFonts w:ascii="Times New Roman" w:hAnsi="Times New Roman" w:cs="Times New Roman"/>
          <w:sz w:val="24"/>
          <w:szCs w:val="24"/>
        </w:rPr>
        <w:t>ar et</w:t>
      </w:r>
      <w:r w:rsidRPr="00366A21">
        <w:rPr>
          <w:rFonts w:ascii="Times New Roman" w:hAnsi="Times New Roman" w:cs="Times New Roman"/>
          <w:sz w:val="24"/>
          <w:szCs w:val="24"/>
        </w:rPr>
        <w:t>miştir.</w:t>
      </w:r>
    </w:p>
    <w:p w14:paraId="301DF91F" w14:textId="77777777" w:rsidR="00752D61" w:rsidRPr="00366A21" w:rsidRDefault="00752D61" w:rsidP="00752D61">
      <w:pPr>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366A21">
        <w:rPr>
          <w:rFonts w:ascii="Times New Roman" w:hAnsi="Times New Roman" w:cs="Times New Roman"/>
          <w:sz w:val="24"/>
          <w:szCs w:val="24"/>
        </w:rPr>
        <w:t>Performans sunum</w:t>
      </w:r>
      <w:r w:rsidR="00ED76F3" w:rsidRPr="00366A21">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pPr w:leftFromText="141" w:rightFromText="141" w:vertAnchor="text" w:horzAnchor="margin" w:tblpXSpec="right" w:tblpY="257"/>
        <w:tblW w:w="8700" w:type="dxa"/>
        <w:tblCellMar>
          <w:left w:w="70" w:type="dxa"/>
          <w:right w:w="70" w:type="dxa"/>
        </w:tblCellMar>
        <w:tblLook w:val="04A0" w:firstRow="1" w:lastRow="0" w:firstColumn="1" w:lastColumn="0" w:noHBand="0" w:noVBand="1"/>
      </w:tblPr>
      <w:tblGrid>
        <w:gridCol w:w="3640"/>
        <w:gridCol w:w="2980"/>
        <w:gridCol w:w="2080"/>
      </w:tblGrid>
      <w:tr w:rsidR="008472D3" w:rsidRPr="008472D3" w14:paraId="7BBFA9B3" w14:textId="77777777" w:rsidTr="008472D3">
        <w:trPr>
          <w:trHeight w:val="315"/>
        </w:trPr>
        <w:tc>
          <w:tcPr>
            <w:tcW w:w="36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E6F1550" w14:textId="77777777" w:rsidR="008472D3" w:rsidRPr="008472D3" w:rsidRDefault="008472D3" w:rsidP="008472D3">
            <w:pPr>
              <w:spacing w:after="0" w:line="240" w:lineRule="auto"/>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Dönem Faaliyet Giderleri Dağılımı</w:t>
            </w:r>
          </w:p>
        </w:tc>
        <w:tc>
          <w:tcPr>
            <w:tcW w:w="2980" w:type="dxa"/>
            <w:tcBorders>
              <w:top w:val="single" w:sz="8" w:space="0" w:color="auto"/>
              <w:left w:val="nil"/>
              <w:bottom w:val="single" w:sz="4" w:space="0" w:color="auto"/>
              <w:right w:val="single" w:sz="4" w:space="0" w:color="auto"/>
            </w:tcBorders>
            <w:shd w:val="clear" w:color="auto" w:fill="auto"/>
            <w:vAlign w:val="bottom"/>
            <w:hideMark/>
          </w:tcPr>
          <w:p w14:paraId="769160F8" w14:textId="77777777" w:rsidR="008472D3" w:rsidRPr="008472D3" w:rsidRDefault="008472D3" w:rsidP="008472D3">
            <w:pPr>
              <w:spacing w:after="0" w:line="240" w:lineRule="auto"/>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Portföy Değerine Oranı (%)</w:t>
            </w:r>
          </w:p>
        </w:tc>
        <w:tc>
          <w:tcPr>
            <w:tcW w:w="2080" w:type="dxa"/>
            <w:tcBorders>
              <w:top w:val="single" w:sz="8" w:space="0" w:color="auto"/>
              <w:left w:val="nil"/>
              <w:bottom w:val="single" w:sz="4" w:space="0" w:color="auto"/>
              <w:right w:val="single" w:sz="8" w:space="0" w:color="auto"/>
            </w:tcBorders>
            <w:shd w:val="clear" w:color="auto" w:fill="auto"/>
            <w:vAlign w:val="bottom"/>
            <w:hideMark/>
          </w:tcPr>
          <w:p w14:paraId="4242122A" w14:textId="77777777" w:rsidR="008472D3" w:rsidRPr="008472D3" w:rsidRDefault="008472D3" w:rsidP="008472D3">
            <w:pPr>
              <w:spacing w:after="0" w:line="240" w:lineRule="auto"/>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Tutar (TL)</w:t>
            </w:r>
          </w:p>
        </w:tc>
      </w:tr>
      <w:tr w:rsidR="008472D3" w:rsidRPr="008472D3" w14:paraId="0E35A954" w14:textId="77777777" w:rsidTr="008472D3">
        <w:trPr>
          <w:trHeight w:val="31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02DE2D12"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Yönetim Ücreti</w:t>
            </w:r>
          </w:p>
        </w:tc>
        <w:tc>
          <w:tcPr>
            <w:tcW w:w="2980" w:type="dxa"/>
            <w:tcBorders>
              <w:top w:val="nil"/>
              <w:left w:val="nil"/>
              <w:bottom w:val="single" w:sz="4" w:space="0" w:color="auto"/>
              <w:right w:val="single" w:sz="8" w:space="0" w:color="auto"/>
            </w:tcBorders>
            <w:shd w:val="clear" w:color="auto" w:fill="auto"/>
            <w:noWrap/>
            <w:vAlign w:val="bottom"/>
            <w:hideMark/>
          </w:tcPr>
          <w:p w14:paraId="2073B487"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0.62</w:t>
            </w:r>
          </w:p>
        </w:tc>
        <w:tc>
          <w:tcPr>
            <w:tcW w:w="2080" w:type="dxa"/>
            <w:tcBorders>
              <w:top w:val="nil"/>
              <w:left w:val="single" w:sz="4" w:space="0" w:color="auto"/>
              <w:bottom w:val="single" w:sz="4" w:space="0" w:color="auto"/>
              <w:right w:val="single" w:sz="8" w:space="0" w:color="auto"/>
            </w:tcBorders>
            <w:shd w:val="clear" w:color="auto" w:fill="auto"/>
            <w:noWrap/>
            <w:vAlign w:val="bottom"/>
            <w:hideMark/>
          </w:tcPr>
          <w:p w14:paraId="11E1603C"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32,010,295.03</w:t>
            </w:r>
          </w:p>
        </w:tc>
      </w:tr>
      <w:tr w:rsidR="008472D3" w:rsidRPr="008472D3" w14:paraId="72F1204B" w14:textId="77777777" w:rsidTr="008472D3">
        <w:trPr>
          <w:trHeight w:val="31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3BADB297"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Komisyon ve Diğer İşlem Ücretleri</w:t>
            </w:r>
          </w:p>
        </w:tc>
        <w:tc>
          <w:tcPr>
            <w:tcW w:w="2980" w:type="dxa"/>
            <w:tcBorders>
              <w:top w:val="nil"/>
              <w:left w:val="nil"/>
              <w:bottom w:val="single" w:sz="4" w:space="0" w:color="auto"/>
              <w:right w:val="single" w:sz="8" w:space="0" w:color="auto"/>
            </w:tcBorders>
            <w:shd w:val="clear" w:color="auto" w:fill="auto"/>
            <w:noWrap/>
            <w:vAlign w:val="bottom"/>
            <w:hideMark/>
          </w:tcPr>
          <w:p w14:paraId="11A911BE"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0.13</w:t>
            </w:r>
          </w:p>
        </w:tc>
        <w:tc>
          <w:tcPr>
            <w:tcW w:w="2080" w:type="dxa"/>
            <w:tcBorders>
              <w:top w:val="nil"/>
              <w:left w:val="single" w:sz="4" w:space="0" w:color="auto"/>
              <w:bottom w:val="single" w:sz="4" w:space="0" w:color="auto"/>
              <w:right w:val="single" w:sz="8" w:space="0" w:color="auto"/>
            </w:tcBorders>
            <w:shd w:val="clear" w:color="auto" w:fill="auto"/>
            <w:noWrap/>
            <w:vAlign w:val="bottom"/>
            <w:hideMark/>
          </w:tcPr>
          <w:p w14:paraId="1E1A530F"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6,631,377.28</w:t>
            </w:r>
          </w:p>
        </w:tc>
      </w:tr>
      <w:tr w:rsidR="008472D3" w:rsidRPr="008472D3" w14:paraId="0666C072" w14:textId="77777777" w:rsidTr="008472D3">
        <w:trPr>
          <w:trHeight w:val="31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2770BFC7"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Saklama Ücreti</w:t>
            </w:r>
          </w:p>
        </w:tc>
        <w:tc>
          <w:tcPr>
            <w:tcW w:w="2980" w:type="dxa"/>
            <w:tcBorders>
              <w:top w:val="nil"/>
              <w:left w:val="nil"/>
              <w:bottom w:val="single" w:sz="4" w:space="0" w:color="auto"/>
              <w:right w:val="single" w:sz="8" w:space="0" w:color="auto"/>
            </w:tcBorders>
            <w:shd w:val="clear" w:color="auto" w:fill="auto"/>
            <w:noWrap/>
            <w:vAlign w:val="bottom"/>
            <w:hideMark/>
          </w:tcPr>
          <w:p w14:paraId="2B7A09BD"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0.04</w:t>
            </w:r>
          </w:p>
        </w:tc>
        <w:tc>
          <w:tcPr>
            <w:tcW w:w="2080" w:type="dxa"/>
            <w:tcBorders>
              <w:top w:val="nil"/>
              <w:left w:val="single" w:sz="4" w:space="0" w:color="auto"/>
              <w:bottom w:val="single" w:sz="4" w:space="0" w:color="auto"/>
              <w:right w:val="single" w:sz="8" w:space="0" w:color="auto"/>
            </w:tcBorders>
            <w:shd w:val="clear" w:color="auto" w:fill="auto"/>
            <w:noWrap/>
            <w:vAlign w:val="bottom"/>
            <w:hideMark/>
          </w:tcPr>
          <w:p w14:paraId="03D46657"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2,192,304.19</w:t>
            </w:r>
          </w:p>
        </w:tc>
      </w:tr>
      <w:tr w:rsidR="008472D3" w:rsidRPr="008472D3" w14:paraId="6DDE1772" w14:textId="77777777" w:rsidTr="008472D3">
        <w:trPr>
          <w:trHeight w:val="31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2EF188AB"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Kurul Ücretleri</w:t>
            </w:r>
          </w:p>
        </w:tc>
        <w:tc>
          <w:tcPr>
            <w:tcW w:w="2980" w:type="dxa"/>
            <w:tcBorders>
              <w:top w:val="nil"/>
              <w:left w:val="nil"/>
              <w:bottom w:val="single" w:sz="4" w:space="0" w:color="auto"/>
              <w:right w:val="single" w:sz="8" w:space="0" w:color="auto"/>
            </w:tcBorders>
            <w:shd w:val="clear" w:color="auto" w:fill="auto"/>
            <w:noWrap/>
            <w:vAlign w:val="bottom"/>
            <w:hideMark/>
          </w:tcPr>
          <w:p w14:paraId="0314C4E4"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0.01</w:t>
            </w:r>
          </w:p>
        </w:tc>
        <w:tc>
          <w:tcPr>
            <w:tcW w:w="2080" w:type="dxa"/>
            <w:tcBorders>
              <w:top w:val="nil"/>
              <w:left w:val="single" w:sz="4" w:space="0" w:color="auto"/>
              <w:bottom w:val="single" w:sz="4" w:space="0" w:color="auto"/>
              <w:right w:val="single" w:sz="8" w:space="0" w:color="auto"/>
            </w:tcBorders>
            <w:shd w:val="clear" w:color="auto" w:fill="auto"/>
            <w:noWrap/>
            <w:vAlign w:val="bottom"/>
            <w:hideMark/>
          </w:tcPr>
          <w:p w14:paraId="4ED21E38"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632,198.23</w:t>
            </w:r>
          </w:p>
        </w:tc>
      </w:tr>
      <w:tr w:rsidR="008472D3" w:rsidRPr="008472D3" w14:paraId="349D355A" w14:textId="77777777" w:rsidTr="008472D3">
        <w:trPr>
          <w:trHeight w:val="31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7C365DBB"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Bağımsız Denetim Ücreti</w:t>
            </w:r>
          </w:p>
        </w:tc>
        <w:tc>
          <w:tcPr>
            <w:tcW w:w="2980" w:type="dxa"/>
            <w:tcBorders>
              <w:top w:val="nil"/>
              <w:left w:val="nil"/>
              <w:bottom w:val="single" w:sz="4" w:space="0" w:color="auto"/>
              <w:right w:val="single" w:sz="8" w:space="0" w:color="auto"/>
            </w:tcBorders>
            <w:shd w:val="clear" w:color="auto" w:fill="auto"/>
            <w:noWrap/>
            <w:vAlign w:val="bottom"/>
            <w:hideMark/>
          </w:tcPr>
          <w:p w14:paraId="4CB6CFBC"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0.00</w:t>
            </w:r>
          </w:p>
        </w:tc>
        <w:tc>
          <w:tcPr>
            <w:tcW w:w="2080" w:type="dxa"/>
            <w:tcBorders>
              <w:top w:val="nil"/>
              <w:left w:val="single" w:sz="4" w:space="0" w:color="auto"/>
              <w:bottom w:val="single" w:sz="4" w:space="0" w:color="auto"/>
              <w:right w:val="single" w:sz="8" w:space="0" w:color="auto"/>
            </w:tcBorders>
            <w:shd w:val="clear" w:color="auto" w:fill="auto"/>
            <w:noWrap/>
            <w:vAlign w:val="bottom"/>
            <w:hideMark/>
          </w:tcPr>
          <w:p w14:paraId="1C4C426E"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10,584.88</w:t>
            </w:r>
          </w:p>
        </w:tc>
      </w:tr>
      <w:tr w:rsidR="008472D3" w:rsidRPr="008472D3" w14:paraId="5434F6CE" w14:textId="77777777" w:rsidTr="008472D3">
        <w:trPr>
          <w:trHeight w:val="31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0E148ACD"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Diğer Giderler</w:t>
            </w:r>
          </w:p>
        </w:tc>
        <w:tc>
          <w:tcPr>
            <w:tcW w:w="2980" w:type="dxa"/>
            <w:tcBorders>
              <w:top w:val="nil"/>
              <w:left w:val="nil"/>
              <w:bottom w:val="single" w:sz="4" w:space="0" w:color="auto"/>
              <w:right w:val="single" w:sz="8" w:space="0" w:color="auto"/>
            </w:tcBorders>
            <w:shd w:val="clear" w:color="auto" w:fill="auto"/>
            <w:noWrap/>
            <w:vAlign w:val="bottom"/>
            <w:hideMark/>
          </w:tcPr>
          <w:p w14:paraId="451D8A6D"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0.00</w:t>
            </w:r>
          </w:p>
        </w:tc>
        <w:tc>
          <w:tcPr>
            <w:tcW w:w="2080" w:type="dxa"/>
            <w:tcBorders>
              <w:top w:val="nil"/>
              <w:left w:val="single" w:sz="4" w:space="0" w:color="auto"/>
              <w:bottom w:val="single" w:sz="4" w:space="0" w:color="auto"/>
              <w:right w:val="single" w:sz="8" w:space="0" w:color="auto"/>
            </w:tcBorders>
            <w:shd w:val="clear" w:color="auto" w:fill="auto"/>
            <w:noWrap/>
            <w:vAlign w:val="bottom"/>
            <w:hideMark/>
          </w:tcPr>
          <w:p w14:paraId="19545B08"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142,238.33</w:t>
            </w:r>
          </w:p>
        </w:tc>
      </w:tr>
      <w:tr w:rsidR="008472D3" w:rsidRPr="008472D3" w14:paraId="397B0DB8" w14:textId="77777777" w:rsidTr="008472D3">
        <w:trPr>
          <w:trHeight w:val="330"/>
        </w:trPr>
        <w:tc>
          <w:tcPr>
            <w:tcW w:w="3640" w:type="dxa"/>
            <w:tcBorders>
              <w:top w:val="nil"/>
              <w:left w:val="single" w:sz="8" w:space="0" w:color="auto"/>
              <w:bottom w:val="single" w:sz="8" w:space="0" w:color="auto"/>
              <w:right w:val="single" w:sz="4" w:space="0" w:color="auto"/>
            </w:tcBorders>
            <w:shd w:val="clear" w:color="auto" w:fill="auto"/>
            <w:noWrap/>
            <w:vAlign w:val="bottom"/>
            <w:hideMark/>
          </w:tcPr>
          <w:p w14:paraId="0EED1FD2" w14:textId="77777777" w:rsidR="008472D3" w:rsidRPr="008472D3" w:rsidRDefault="008472D3" w:rsidP="008472D3">
            <w:pPr>
              <w:spacing w:after="0" w:line="240" w:lineRule="auto"/>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Toplam</w:t>
            </w:r>
          </w:p>
        </w:tc>
        <w:tc>
          <w:tcPr>
            <w:tcW w:w="2980" w:type="dxa"/>
            <w:tcBorders>
              <w:top w:val="nil"/>
              <w:left w:val="nil"/>
              <w:bottom w:val="single" w:sz="8" w:space="0" w:color="auto"/>
              <w:right w:val="single" w:sz="4" w:space="0" w:color="auto"/>
            </w:tcBorders>
            <w:shd w:val="clear" w:color="auto" w:fill="auto"/>
            <w:noWrap/>
            <w:vAlign w:val="bottom"/>
            <w:hideMark/>
          </w:tcPr>
          <w:p w14:paraId="39EA6CBE" w14:textId="77777777" w:rsidR="008472D3" w:rsidRPr="008472D3" w:rsidRDefault="008472D3" w:rsidP="008472D3">
            <w:pPr>
              <w:spacing w:after="0" w:line="240" w:lineRule="auto"/>
              <w:jc w:val="center"/>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0.81</w:t>
            </w:r>
          </w:p>
        </w:tc>
        <w:tc>
          <w:tcPr>
            <w:tcW w:w="2080" w:type="dxa"/>
            <w:tcBorders>
              <w:top w:val="nil"/>
              <w:left w:val="nil"/>
              <w:bottom w:val="single" w:sz="4" w:space="0" w:color="auto"/>
              <w:right w:val="single" w:sz="8" w:space="0" w:color="auto"/>
            </w:tcBorders>
            <w:shd w:val="clear" w:color="auto" w:fill="auto"/>
            <w:noWrap/>
            <w:vAlign w:val="bottom"/>
            <w:hideMark/>
          </w:tcPr>
          <w:p w14:paraId="715A8A5D" w14:textId="77777777" w:rsidR="008472D3" w:rsidRPr="008472D3" w:rsidRDefault="008472D3" w:rsidP="008472D3">
            <w:pPr>
              <w:spacing w:after="0" w:line="240" w:lineRule="auto"/>
              <w:jc w:val="center"/>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41,618,997.94</w:t>
            </w:r>
          </w:p>
        </w:tc>
      </w:tr>
      <w:tr w:rsidR="008472D3" w:rsidRPr="008472D3" w14:paraId="14F375A0" w14:textId="77777777" w:rsidTr="008472D3">
        <w:trPr>
          <w:trHeight w:val="315"/>
        </w:trPr>
        <w:tc>
          <w:tcPr>
            <w:tcW w:w="3640" w:type="dxa"/>
            <w:tcBorders>
              <w:top w:val="nil"/>
              <w:left w:val="nil"/>
              <w:bottom w:val="nil"/>
              <w:right w:val="nil"/>
            </w:tcBorders>
            <w:shd w:val="clear" w:color="auto" w:fill="auto"/>
            <w:noWrap/>
            <w:vAlign w:val="bottom"/>
            <w:hideMark/>
          </w:tcPr>
          <w:p w14:paraId="40CA101B" w14:textId="77777777" w:rsidR="008472D3" w:rsidRPr="008472D3" w:rsidRDefault="008472D3" w:rsidP="008472D3">
            <w:pPr>
              <w:spacing w:after="0" w:line="240" w:lineRule="auto"/>
              <w:jc w:val="center"/>
              <w:rPr>
                <w:rFonts w:ascii="Times New Roman" w:eastAsia="Times New Roman" w:hAnsi="Times New Roman" w:cs="Times New Roman"/>
                <w:b/>
                <w:bCs/>
                <w:color w:val="000000"/>
                <w:sz w:val="24"/>
                <w:szCs w:val="24"/>
                <w:lang w:eastAsia="tr-TR"/>
              </w:rPr>
            </w:pPr>
          </w:p>
        </w:tc>
        <w:tc>
          <w:tcPr>
            <w:tcW w:w="2980" w:type="dxa"/>
            <w:tcBorders>
              <w:top w:val="nil"/>
              <w:left w:val="nil"/>
              <w:bottom w:val="nil"/>
              <w:right w:val="nil"/>
            </w:tcBorders>
            <w:shd w:val="clear" w:color="auto" w:fill="auto"/>
            <w:noWrap/>
            <w:vAlign w:val="bottom"/>
            <w:hideMark/>
          </w:tcPr>
          <w:p w14:paraId="22D8A17E" w14:textId="77777777" w:rsidR="008472D3" w:rsidRPr="008472D3" w:rsidRDefault="008472D3" w:rsidP="008472D3">
            <w:pPr>
              <w:spacing w:after="0" w:line="240" w:lineRule="auto"/>
              <w:rPr>
                <w:rFonts w:ascii="Times New Roman" w:eastAsia="Times New Roman" w:hAnsi="Times New Roman" w:cs="Times New Roman"/>
                <w:sz w:val="20"/>
                <w:szCs w:val="20"/>
                <w:lang w:eastAsia="tr-TR"/>
              </w:rPr>
            </w:pPr>
          </w:p>
        </w:tc>
        <w:tc>
          <w:tcPr>
            <w:tcW w:w="2080" w:type="dxa"/>
            <w:tcBorders>
              <w:top w:val="nil"/>
              <w:left w:val="nil"/>
              <w:bottom w:val="nil"/>
              <w:right w:val="nil"/>
            </w:tcBorders>
            <w:shd w:val="clear" w:color="auto" w:fill="auto"/>
            <w:noWrap/>
            <w:vAlign w:val="bottom"/>
            <w:hideMark/>
          </w:tcPr>
          <w:p w14:paraId="6BB835C3" w14:textId="77777777" w:rsidR="008472D3" w:rsidRPr="008472D3" w:rsidRDefault="008472D3" w:rsidP="008472D3">
            <w:pPr>
              <w:spacing w:after="0" w:line="240" w:lineRule="auto"/>
              <w:rPr>
                <w:rFonts w:ascii="Times New Roman" w:eastAsia="Times New Roman" w:hAnsi="Times New Roman" w:cs="Times New Roman"/>
                <w:sz w:val="20"/>
                <w:szCs w:val="20"/>
                <w:lang w:eastAsia="tr-TR"/>
              </w:rPr>
            </w:pPr>
          </w:p>
        </w:tc>
      </w:tr>
      <w:tr w:rsidR="008472D3" w:rsidRPr="008472D3" w14:paraId="7903BBE8" w14:textId="77777777" w:rsidTr="008472D3">
        <w:trPr>
          <w:trHeight w:val="330"/>
        </w:trPr>
        <w:tc>
          <w:tcPr>
            <w:tcW w:w="3640" w:type="dxa"/>
            <w:tcBorders>
              <w:top w:val="nil"/>
              <w:left w:val="nil"/>
              <w:bottom w:val="nil"/>
              <w:right w:val="nil"/>
            </w:tcBorders>
            <w:shd w:val="clear" w:color="auto" w:fill="auto"/>
            <w:noWrap/>
            <w:vAlign w:val="bottom"/>
            <w:hideMark/>
          </w:tcPr>
          <w:p w14:paraId="5AF4314C" w14:textId="77777777" w:rsidR="008472D3" w:rsidRPr="008472D3" w:rsidRDefault="008472D3" w:rsidP="008472D3">
            <w:pPr>
              <w:spacing w:after="0" w:line="240" w:lineRule="auto"/>
              <w:rPr>
                <w:rFonts w:ascii="Times New Roman" w:eastAsia="Times New Roman" w:hAnsi="Times New Roman" w:cs="Times New Roman"/>
                <w:sz w:val="20"/>
                <w:szCs w:val="20"/>
                <w:lang w:eastAsia="tr-TR"/>
              </w:rPr>
            </w:pPr>
          </w:p>
        </w:tc>
        <w:tc>
          <w:tcPr>
            <w:tcW w:w="2980" w:type="dxa"/>
            <w:tcBorders>
              <w:top w:val="nil"/>
              <w:left w:val="nil"/>
              <w:bottom w:val="nil"/>
              <w:right w:val="nil"/>
            </w:tcBorders>
            <w:shd w:val="clear" w:color="auto" w:fill="auto"/>
            <w:noWrap/>
            <w:vAlign w:val="bottom"/>
            <w:hideMark/>
          </w:tcPr>
          <w:p w14:paraId="651416F6" w14:textId="77777777" w:rsidR="008472D3" w:rsidRPr="008472D3" w:rsidRDefault="008472D3" w:rsidP="008472D3">
            <w:pPr>
              <w:spacing w:after="0" w:line="240" w:lineRule="auto"/>
              <w:rPr>
                <w:rFonts w:ascii="Times New Roman" w:eastAsia="Times New Roman" w:hAnsi="Times New Roman" w:cs="Times New Roman"/>
                <w:sz w:val="20"/>
                <w:szCs w:val="20"/>
                <w:lang w:eastAsia="tr-TR"/>
              </w:rPr>
            </w:pPr>
          </w:p>
        </w:tc>
        <w:tc>
          <w:tcPr>
            <w:tcW w:w="2080" w:type="dxa"/>
            <w:tcBorders>
              <w:top w:val="nil"/>
              <w:left w:val="nil"/>
              <w:bottom w:val="nil"/>
              <w:right w:val="nil"/>
            </w:tcBorders>
            <w:shd w:val="clear" w:color="auto" w:fill="auto"/>
            <w:noWrap/>
            <w:vAlign w:val="bottom"/>
            <w:hideMark/>
          </w:tcPr>
          <w:p w14:paraId="4EC1B9DA" w14:textId="77777777" w:rsidR="008472D3" w:rsidRPr="008472D3" w:rsidRDefault="008472D3" w:rsidP="008472D3">
            <w:pPr>
              <w:spacing w:after="0" w:line="240" w:lineRule="auto"/>
              <w:rPr>
                <w:rFonts w:ascii="Times New Roman" w:eastAsia="Times New Roman" w:hAnsi="Times New Roman" w:cs="Times New Roman"/>
                <w:sz w:val="20"/>
                <w:szCs w:val="20"/>
                <w:lang w:eastAsia="tr-TR"/>
              </w:rPr>
            </w:pPr>
          </w:p>
        </w:tc>
      </w:tr>
      <w:tr w:rsidR="008472D3" w:rsidRPr="008472D3" w14:paraId="58B19A48" w14:textId="77777777" w:rsidTr="008472D3">
        <w:trPr>
          <w:trHeight w:val="315"/>
        </w:trPr>
        <w:tc>
          <w:tcPr>
            <w:tcW w:w="87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4C99B6" w14:textId="77777777" w:rsidR="008472D3" w:rsidRPr="008472D3" w:rsidRDefault="008472D3" w:rsidP="008472D3">
            <w:pPr>
              <w:spacing w:after="0" w:line="240" w:lineRule="auto"/>
              <w:jc w:val="center"/>
              <w:rPr>
                <w:rFonts w:ascii="Times New Roman" w:eastAsia="Times New Roman" w:hAnsi="Times New Roman" w:cs="Times New Roman"/>
                <w:b/>
                <w:bCs/>
                <w:color w:val="000000"/>
                <w:sz w:val="24"/>
                <w:szCs w:val="24"/>
                <w:lang w:eastAsia="tr-TR"/>
              </w:rPr>
            </w:pPr>
            <w:r w:rsidRPr="008472D3">
              <w:rPr>
                <w:rFonts w:ascii="Times New Roman" w:eastAsia="Times New Roman" w:hAnsi="Times New Roman" w:cs="Times New Roman"/>
                <w:b/>
                <w:bCs/>
                <w:color w:val="000000"/>
                <w:sz w:val="24"/>
                <w:szCs w:val="24"/>
                <w:lang w:eastAsia="tr-TR"/>
              </w:rPr>
              <w:t>01 Ocak--30 Haziran 2024</w:t>
            </w:r>
          </w:p>
        </w:tc>
      </w:tr>
      <w:tr w:rsidR="008472D3" w:rsidRPr="008472D3" w14:paraId="72D4A433" w14:textId="77777777" w:rsidTr="008472D3">
        <w:trPr>
          <w:trHeight w:val="315"/>
        </w:trPr>
        <w:tc>
          <w:tcPr>
            <w:tcW w:w="66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789AB8" w14:textId="77777777" w:rsidR="008472D3" w:rsidRPr="008472D3" w:rsidRDefault="008472D3" w:rsidP="008472D3">
            <w:pPr>
              <w:spacing w:after="0" w:line="240" w:lineRule="auto"/>
              <w:rPr>
                <w:rFonts w:ascii="Times New Roman" w:eastAsia="Times New Roman" w:hAnsi="Times New Roman" w:cs="Times New Roman"/>
                <w:sz w:val="24"/>
                <w:szCs w:val="24"/>
                <w:lang w:eastAsia="tr-TR"/>
              </w:rPr>
            </w:pPr>
            <w:r w:rsidRPr="008472D3">
              <w:rPr>
                <w:rFonts w:ascii="Times New Roman" w:eastAsia="Times New Roman" w:hAnsi="Times New Roman" w:cs="Times New Roman"/>
                <w:sz w:val="24"/>
                <w:szCs w:val="24"/>
                <w:lang w:eastAsia="tr-TR"/>
              </w:rPr>
              <w:t>Ortalama Fon Portföy Değeri</w:t>
            </w:r>
          </w:p>
        </w:tc>
        <w:tc>
          <w:tcPr>
            <w:tcW w:w="2080" w:type="dxa"/>
            <w:tcBorders>
              <w:top w:val="nil"/>
              <w:left w:val="nil"/>
              <w:bottom w:val="single" w:sz="4" w:space="0" w:color="auto"/>
              <w:right w:val="single" w:sz="8" w:space="0" w:color="auto"/>
            </w:tcBorders>
            <w:shd w:val="clear" w:color="auto" w:fill="auto"/>
            <w:noWrap/>
            <w:vAlign w:val="bottom"/>
            <w:hideMark/>
          </w:tcPr>
          <w:p w14:paraId="1DD4412A"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5,137,751,957.07</w:t>
            </w:r>
          </w:p>
        </w:tc>
      </w:tr>
      <w:tr w:rsidR="008472D3" w:rsidRPr="008472D3" w14:paraId="4EA56D0E" w14:textId="77777777" w:rsidTr="008472D3">
        <w:trPr>
          <w:trHeight w:val="315"/>
        </w:trPr>
        <w:tc>
          <w:tcPr>
            <w:tcW w:w="66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AC1E5A" w14:textId="77777777" w:rsidR="008472D3" w:rsidRPr="008472D3" w:rsidRDefault="008472D3" w:rsidP="008472D3">
            <w:pPr>
              <w:spacing w:after="0" w:line="240" w:lineRule="auto"/>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Toplam Faaliyet Giderleri</w:t>
            </w:r>
          </w:p>
        </w:tc>
        <w:tc>
          <w:tcPr>
            <w:tcW w:w="2080" w:type="dxa"/>
            <w:tcBorders>
              <w:top w:val="nil"/>
              <w:left w:val="nil"/>
              <w:bottom w:val="single" w:sz="4" w:space="0" w:color="auto"/>
              <w:right w:val="single" w:sz="8" w:space="0" w:color="auto"/>
            </w:tcBorders>
            <w:shd w:val="clear" w:color="auto" w:fill="auto"/>
            <w:noWrap/>
            <w:vAlign w:val="bottom"/>
            <w:hideMark/>
          </w:tcPr>
          <w:p w14:paraId="00155D35" w14:textId="77777777" w:rsidR="008472D3" w:rsidRPr="008472D3" w:rsidRDefault="008472D3" w:rsidP="008472D3">
            <w:pPr>
              <w:spacing w:after="0" w:line="240" w:lineRule="auto"/>
              <w:jc w:val="center"/>
              <w:rPr>
                <w:rFonts w:ascii="Times New Roman" w:eastAsia="Times New Roman" w:hAnsi="Times New Roman" w:cs="Times New Roman"/>
                <w:color w:val="000000"/>
                <w:sz w:val="24"/>
                <w:szCs w:val="24"/>
                <w:lang w:eastAsia="tr-TR"/>
              </w:rPr>
            </w:pPr>
            <w:r w:rsidRPr="008472D3">
              <w:rPr>
                <w:rFonts w:ascii="Times New Roman" w:eastAsia="Times New Roman" w:hAnsi="Times New Roman" w:cs="Times New Roman"/>
                <w:color w:val="000000"/>
                <w:sz w:val="24"/>
                <w:szCs w:val="24"/>
                <w:lang w:eastAsia="tr-TR"/>
              </w:rPr>
              <w:t>41,618,997.94</w:t>
            </w:r>
          </w:p>
        </w:tc>
      </w:tr>
      <w:tr w:rsidR="008472D3" w:rsidRPr="008472D3" w14:paraId="369FCEE4" w14:textId="77777777" w:rsidTr="008472D3">
        <w:trPr>
          <w:trHeight w:val="330"/>
        </w:trPr>
        <w:tc>
          <w:tcPr>
            <w:tcW w:w="66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B5591C5" w14:textId="77777777" w:rsidR="008472D3" w:rsidRPr="008472D3" w:rsidRDefault="008472D3" w:rsidP="008472D3">
            <w:pPr>
              <w:spacing w:after="0" w:line="240" w:lineRule="auto"/>
              <w:rPr>
                <w:rFonts w:ascii="Times New Roman" w:eastAsia="Times New Roman" w:hAnsi="Times New Roman" w:cs="Times New Roman"/>
                <w:sz w:val="24"/>
                <w:szCs w:val="24"/>
                <w:lang w:eastAsia="tr-TR"/>
              </w:rPr>
            </w:pPr>
            <w:r w:rsidRPr="008472D3">
              <w:rPr>
                <w:rFonts w:ascii="Times New Roman" w:eastAsia="Times New Roman" w:hAnsi="Times New Roman" w:cs="Times New Roman"/>
                <w:sz w:val="24"/>
                <w:szCs w:val="24"/>
                <w:lang w:eastAsia="tr-TR"/>
              </w:rPr>
              <w:t>Toplam Faaliyet Giderleri / Ortalama Portföy Değeri (%)</w:t>
            </w:r>
          </w:p>
        </w:tc>
        <w:tc>
          <w:tcPr>
            <w:tcW w:w="2080" w:type="dxa"/>
            <w:tcBorders>
              <w:top w:val="nil"/>
              <w:left w:val="nil"/>
              <w:bottom w:val="single" w:sz="8" w:space="0" w:color="auto"/>
              <w:right w:val="single" w:sz="8" w:space="0" w:color="auto"/>
            </w:tcBorders>
            <w:shd w:val="clear" w:color="auto" w:fill="auto"/>
            <w:noWrap/>
            <w:vAlign w:val="bottom"/>
            <w:hideMark/>
          </w:tcPr>
          <w:p w14:paraId="5CC61851" w14:textId="77777777" w:rsidR="008472D3" w:rsidRPr="008472D3" w:rsidRDefault="008472D3" w:rsidP="008472D3">
            <w:pPr>
              <w:spacing w:after="0" w:line="240" w:lineRule="auto"/>
              <w:jc w:val="center"/>
              <w:rPr>
                <w:rFonts w:ascii="Times New Roman" w:eastAsia="Times New Roman" w:hAnsi="Times New Roman" w:cs="Times New Roman"/>
                <w:sz w:val="24"/>
                <w:szCs w:val="24"/>
                <w:lang w:eastAsia="tr-TR"/>
              </w:rPr>
            </w:pPr>
            <w:r w:rsidRPr="008472D3">
              <w:rPr>
                <w:rFonts w:ascii="Times New Roman" w:eastAsia="Times New Roman" w:hAnsi="Times New Roman" w:cs="Times New Roman"/>
                <w:sz w:val="24"/>
                <w:szCs w:val="24"/>
                <w:lang w:eastAsia="tr-TR"/>
              </w:rPr>
              <w:t>0.81</w:t>
            </w:r>
          </w:p>
        </w:tc>
      </w:tr>
    </w:tbl>
    <w:p w14:paraId="14883840" w14:textId="77777777" w:rsidR="00596C79" w:rsidRPr="00366A21" w:rsidRDefault="00596C79" w:rsidP="00596C79">
      <w:pPr>
        <w:spacing w:after="0"/>
        <w:jc w:val="both"/>
        <w:rPr>
          <w:rFonts w:ascii="Times New Roman" w:hAnsi="Times New Roman" w:cs="Times New Roman"/>
          <w:sz w:val="24"/>
          <w:szCs w:val="24"/>
        </w:rPr>
      </w:pPr>
    </w:p>
    <w:p w14:paraId="4031E161" w14:textId="77777777" w:rsidR="00BF54DE" w:rsidRPr="00366A21" w:rsidRDefault="00BF54DE" w:rsidP="00CC7520">
      <w:pPr>
        <w:pStyle w:val="ListeParagraf"/>
        <w:spacing w:after="0"/>
        <w:rPr>
          <w:rFonts w:ascii="Times New Roman" w:hAnsi="Times New Roman" w:cs="Times New Roman"/>
          <w:sz w:val="24"/>
          <w:szCs w:val="24"/>
        </w:rPr>
      </w:pPr>
    </w:p>
    <w:p w14:paraId="54A010A4" w14:textId="2A8FB021" w:rsidR="00BF54DE" w:rsidRPr="00366A21"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366A21">
        <w:rPr>
          <w:rFonts w:ascii="Times New Roman" w:hAnsi="Times New Roman" w:cs="Times New Roman"/>
          <w:sz w:val="24"/>
          <w:szCs w:val="24"/>
        </w:rPr>
        <w:t>P</w:t>
      </w:r>
      <w:r w:rsidR="00CC7520" w:rsidRPr="00366A21">
        <w:rPr>
          <w:rFonts w:ascii="Times New Roman" w:hAnsi="Times New Roman" w:cs="Times New Roman"/>
          <w:sz w:val="24"/>
          <w:szCs w:val="24"/>
        </w:rPr>
        <w:t>erformans sunum dönemi içinde eşik değerinde herhangi bir değişiklik yapılmamıştır.</w:t>
      </w:r>
    </w:p>
    <w:p w14:paraId="7C35BAE5" w14:textId="77777777" w:rsidR="00F42315" w:rsidRPr="00366A21"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366A21">
        <w:rPr>
          <w:rFonts w:ascii="Times New Roman" w:hAnsi="Times New Roman" w:cs="Times New Roman"/>
          <w:b/>
          <w:bCs/>
          <w:sz w:val="24"/>
          <w:szCs w:val="24"/>
        </w:rPr>
        <w:t>a)</w:t>
      </w:r>
      <w:r w:rsidRPr="00366A21">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344FD8C1" w14:textId="64CDF3D9" w:rsidR="00F42315" w:rsidRPr="00366A21" w:rsidRDefault="00F42315" w:rsidP="00F42315">
      <w:pPr>
        <w:pStyle w:val="ListeParagraf"/>
        <w:tabs>
          <w:tab w:val="left" w:pos="426"/>
          <w:tab w:val="left" w:pos="9356"/>
        </w:tabs>
        <w:jc w:val="both"/>
        <w:rPr>
          <w:rFonts w:ascii="Times New Roman" w:hAnsi="Times New Roman" w:cs="Times New Roman"/>
          <w:sz w:val="24"/>
          <w:szCs w:val="24"/>
        </w:rPr>
      </w:pPr>
      <w:r w:rsidRPr="00366A21">
        <w:rPr>
          <w:rFonts w:ascii="Times New Roman" w:hAnsi="Times New Roman" w:cs="Times New Roman"/>
          <w:b/>
          <w:bCs/>
          <w:sz w:val="24"/>
          <w:szCs w:val="24"/>
        </w:rPr>
        <w:lastRenderedPageBreak/>
        <w:t>b)</w:t>
      </w:r>
      <w:r w:rsidRPr="00366A21">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4C10B46E" w14:textId="77777777" w:rsidR="004B7D14" w:rsidRPr="00366A21" w:rsidRDefault="004B7D14" w:rsidP="00F42315">
      <w:pPr>
        <w:pStyle w:val="ListeParagraf"/>
        <w:tabs>
          <w:tab w:val="left" w:pos="426"/>
          <w:tab w:val="left" w:pos="9356"/>
        </w:tabs>
        <w:jc w:val="both"/>
        <w:rPr>
          <w:rFonts w:ascii="Times New Roman" w:hAnsi="Times New Roman" w:cs="Times New Roman"/>
          <w:sz w:val="24"/>
          <w:szCs w:val="24"/>
        </w:rPr>
      </w:pPr>
    </w:p>
    <w:p w14:paraId="1937CA62" w14:textId="77777777" w:rsidR="00275FAF" w:rsidRPr="00366A21" w:rsidRDefault="00275FAF" w:rsidP="00275FAF">
      <w:pPr>
        <w:pStyle w:val="ListeParagraf"/>
        <w:numPr>
          <w:ilvl w:val="0"/>
          <w:numId w:val="1"/>
        </w:numPr>
        <w:spacing w:after="0"/>
        <w:rPr>
          <w:rFonts w:ascii="Times New Roman" w:hAnsi="Times New Roman" w:cs="Times New Roman"/>
          <w:b/>
          <w:sz w:val="24"/>
          <w:szCs w:val="24"/>
        </w:rPr>
      </w:pPr>
      <w:r w:rsidRPr="00366A21">
        <w:rPr>
          <w:rFonts w:ascii="Times New Roman" w:hAnsi="Times New Roman" w:cs="Times New Roman"/>
          <w:b/>
          <w:sz w:val="24"/>
          <w:szCs w:val="24"/>
        </w:rPr>
        <w:t>İLAVE BİLGİLER VE AÇIKLAMALAR</w:t>
      </w:r>
    </w:p>
    <w:p w14:paraId="0C5BD4F7" w14:textId="77777777" w:rsidR="00275FAF" w:rsidRPr="00366A21" w:rsidRDefault="00275FAF" w:rsidP="001B1C6E">
      <w:pPr>
        <w:spacing w:after="0"/>
        <w:ind w:left="360"/>
        <w:jc w:val="both"/>
        <w:rPr>
          <w:rFonts w:ascii="Times New Roman" w:hAnsi="Times New Roman" w:cs="Times New Roman"/>
          <w:b/>
          <w:sz w:val="24"/>
          <w:szCs w:val="24"/>
        </w:rPr>
      </w:pPr>
    </w:p>
    <w:p w14:paraId="3A05C685" w14:textId="696ECC11" w:rsidR="00275FAF" w:rsidRPr="00366A21" w:rsidRDefault="00275FAF" w:rsidP="001B1C6E">
      <w:pPr>
        <w:pStyle w:val="ListeParagraf"/>
        <w:numPr>
          <w:ilvl w:val="0"/>
          <w:numId w:val="4"/>
        </w:numPr>
        <w:spacing w:after="0"/>
        <w:jc w:val="both"/>
        <w:rPr>
          <w:rFonts w:ascii="Times New Roman" w:hAnsi="Times New Roman" w:cs="Times New Roman"/>
          <w:b/>
          <w:sz w:val="24"/>
          <w:szCs w:val="24"/>
        </w:rPr>
      </w:pPr>
      <w:r w:rsidRPr="00366A21">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366A21">
        <w:rPr>
          <w:rFonts w:ascii="Times New Roman" w:hAnsi="Times New Roman" w:cs="Times New Roman"/>
          <w:sz w:val="24"/>
          <w:szCs w:val="24"/>
        </w:rPr>
        <w:t>)” inin</w:t>
      </w:r>
      <w:r w:rsidRPr="00366A21">
        <w:rPr>
          <w:rFonts w:ascii="Times New Roman" w:hAnsi="Times New Roman" w:cs="Times New Roman"/>
          <w:sz w:val="24"/>
          <w:szCs w:val="24"/>
        </w:rPr>
        <w:t xml:space="preserve"> (“Tebliğ”) hükümleri doğrultusunda hazırlanmıştır.</w:t>
      </w:r>
    </w:p>
    <w:p w14:paraId="0A9DBE67" w14:textId="77777777" w:rsidR="0041052D" w:rsidRPr="00366A21" w:rsidRDefault="0041052D" w:rsidP="0041052D">
      <w:pPr>
        <w:pStyle w:val="ListeParagraf"/>
        <w:spacing w:after="0"/>
        <w:jc w:val="both"/>
        <w:rPr>
          <w:rFonts w:ascii="Times New Roman" w:hAnsi="Times New Roman" w:cs="Times New Roman"/>
          <w:b/>
          <w:sz w:val="24"/>
          <w:szCs w:val="24"/>
        </w:rPr>
      </w:pPr>
    </w:p>
    <w:p w14:paraId="609E1FFA" w14:textId="72BBACE3" w:rsidR="00275FAF" w:rsidRPr="00366A21" w:rsidRDefault="00275FAF" w:rsidP="001B1C6E">
      <w:pPr>
        <w:pStyle w:val="ListeParagraf"/>
        <w:numPr>
          <w:ilvl w:val="0"/>
          <w:numId w:val="4"/>
        </w:numPr>
        <w:spacing w:after="0"/>
        <w:jc w:val="both"/>
        <w:rPr>
          <w:rFonts w:ascii="Times New Roman" w:hAnsi="Times New Roman" w:cs="Times New Roman"/>
          <w:sz w:val="24"/>
          <w:szCs w:val="24"/>
        </w:rPr>
      </w:pPr>
      <w:r w:rsidRPr="00366A21">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366A21">
        <w:rPr>
          <w:rFonts w:ascii="Times New Roman" w:hAnsi="Times New Roman" w:cs="Times New Roman"/>
          <w:sz w:val="24"/>
          <w:szCs w:val="24"/>
        </w:rPr>
        <w:t xml:space="preserve"> maruz kalabileceği riskler aşağıdaki gibidir:</w:t>
      </w:r>
    </w:p>
    <w:p w14:paraId="6AF58B37" w14:textId="77777777" w:rsidR="00366A21" w:rsidRPr="00366A21" w:rsidRDefault="00366A21" w:rsidP="00366A21">
      <w:pPr>
        <w:pStyle w:val="ListeParagraf"/>
        <w:rPr>
          <w:rFonts w:ascii="Times New Roman" w:hAnsi="Times New Roman" w:cs="Times New Roman"/>
          <w:sz w:val="24"/>
          <w:szCs w:val="24"/>
        </w:rPr>
      </w:pPr>
    </w:p>
    <w:p w14:paraId="56A8BF06"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rPr>
      </w:pPr>
      <w:r w:rsidRPr="00366A21">
        <w:rPr>
          <w:rFonts w:ascii="Times New Roman" w:hAnsi="Times New Roman" w:cs="Times New Roman"/>
          <w:noProof/>
        </w:rPr>
        <mc:AlternateContent>
          <mc:Choice Requires="wps">
            <w:drawing>
              <wp:anchor distT="0" distB="0" distL="114300" distR="114300" simplePos="0" relativeHeight="251658240" behindDoc="1" locked="0" layoutInCell="1" allowOverlap="1" wp14:anchorId="4FA12C0D" wp14:editId="7523C171">
                <wp:simplePos x="0" y="0"/>
                <wp:positionH relativeFrom="page">
                  <wp:posOffset>5989320</wp:posOffset>
                </wp:positionH>
                <wp:positionV relativeFrom="paragraph">
                  <wp:posOffset>1905</wp:posOffset>
                </wp:positionV>
                <wp:extent cx="12065" cy="17399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73990"/>
                        </a:xfrm>
                        <a:custGeom>
                          <a:avLst/>
                          <a:gdLst>
                            <a:gd name="T0" fmla="+- 0 9451 9432"/>
                            <a:gd name="T1" fmla="*/ T0 w 19"/>
                            <a:gd name="T2" fmla="+- 0 3 3"/>
                            <a:gd name="T3" fmla="*/ 3 h 274"/>
                            <a:gd name="T4" fmla="+- 0 9432 9432"/>
                            <a:gd name="T5" fmla="*/ T4 w 19"/>
                            <a:gd name="T6" fmla="+- 0 3 3"/>
                            <a:gd name="T7" fmla="*/ 3 h 274"/>
                            <a:gd name="T8" fmla="+- 0 9432 9432"/>
                            <a:gd name="T9" fmla="*/ T8 w 19"/>
                            <a:gd name="T10" fmla="+- 0 8 3"/>
                            <a:gd name="T11" fmla="*/ 8 h 274"/>
                            <a:gd name="T12" fmla="+- 0 9439 9432"/>
                            <a:gd name="T13" fmla="*/ T12 w 19"/>
                            <a:gd name="T14" fmla="+- 0 8 3"/>
                            <a:gd name="T15" fmla="*/ 8 h 274"/>
                            <a:gd name="T16" fmla="+- 0 9439 9432"/>
                            <a:gd name="T17" fmla="*/ T16 w 19"/>
                            <a:gd name="T18" fmla="+- 0 272 3"/>
                            <a:gd name="T19" fmla="*/ 272 h 274"/>
                            <a:gd name="T20" fmla="+- 0 9432 9432"/>
                            <a:gd name="T21" fmla="*/ T20 w 19"/>
                            <a:gd name="T22" fmla="+- 0 272 3"/>
                            <a:gd name="T23" fmla="*/ 272 h 274"/>
                            <a:gd name="T24" fmla="+- 0 9432 9432"/>
                            <a:gd name="T25" fmla="*/ T24 w 19"/>
                            <a:gd name="T26" fmla="+- 0 277 3"/>
                            <a:gd name="T27" fmla="*/ 277 h 274"/>
                            <a:gd name="T28" fmla="+- 0 9451 9432"/>
                            <a:gd name="T29" fmla="*/ T28 w 19"/>
                            <a:gd name="T30" fmla="+- 0 277 3"/>
                            <a:gd name="T31" fmla="*/ 277 h 274"/>
                            <a:gd name="T32" fmla="+- 0 9451 9432"/>
                            <a:gd name="T33" fmla="*/ T32 w 19"/>
                            <a:gd name="T34" fmla="+- 0 272 3"/>
                            <a:gd name="T35" fmla="*/ 272 h 274"/>
                            <a:gd name="T36" fmla="+- 0 9444 9432"/>
                            <a:gd name="T37" fmla="*/ T36 w 19"/>
                            <a:gd name="T38" fmla="+- 0 272 3"/>
                            <a:gd name="T39" fmla="*/ 272 h 274"/>
                            <a:gd name="T40" fmla="+- 0 9444 9432"/>
                            <a:gd name="T41" fmla="*/ T40 w 19"/>
                            <a:gd name="T42" fmla="+- 0 8 3"/>
                            <a:gd name="T43" fmla="*/ 8 h 274"/>
                            <a:gd name="T44" fmla="+- 0 9451 9432"/>
                            <a:gd name="T45" fmla="*/ T44 w 19"/>
                            <a:gd name="T46" fmla="+- 0 8 3"/>
                            <a:gd name="T47" fmla="*/ 8 h 274"/>
                            <a:gd name="T48" fmla="+- 0 9451 9432"/>
                            <a:gd name="T49" fmla="*/ T48 w 19"/>
                            <a:gd name="T50" fmla="+- 0 3 3"/>
                            <a:gd name="T51"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 h="274">
                              <a:moveTo>
                                <a:pt x="19" y="0"/>
                              </a:moveTo>
                              <a:lnTo>
                                <a:pt x="0" y="0"/>
                              </a:lnTo>
                              <a:lnTo>
                                <a:pt x="0" y="5"/>
                              </a:lnTo>
                              <a:lnTo>
                                <a:pt x="7" y="5"/>
                              </a:lnTo>
                              <a:lnTo>
                                <a:pt x="7" y="269"/>
                              </a:lnTo>
                              <a:lnTo>
                                <a:pt x="0" y="269"/>
                              </a:lnTo>
                              <a:lnTo>
                                <a:pt x="0" y="274"/>
                              </a:lnTo>
                              <a:lnTo>
                                <a:pt x="19" y="274"/>
                              </a:lnTo>
                              <a:lnTo>
                                <a:pt x="19" y="269"/>
                              </a:lnTo>
                              <a:lnTo>
                                <a:pt x="12" y="269"/>
                              </a:lnTo>
                              <a:lnTo>
                                <a:pt x="12" y="5"/>
                              </a:lnTo>
                              <a:lnTo>
                                <a:pt x="19" y="5"/>
                              </a:lnTo>
                              <a:lnTo>
                                <a:pt x="19"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9017" id="Freeform 25" o:spid="_x0000_s1026" style="position:absolute;margin-left:471.6pt;margin-top:.15pt;width:.95pt;height:1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" path="m19,l,,,5r7,l7,269r-7,l,274r19,l19,269r-7,l12,5r7,l19,xe" fillcolor="#7d7d7d" stroked="f">
                <v:path arrowok="t" o:connecttype="custom" o:connectlocs="12065,1905;0,1905;0,5080;4445,5080;4445,172720;0,172720;0,175895;12065,175895;12065,172720;7620,172720;7620,5080;12065,5080;12065,1905" o:connectangles="0,0,0,0,0,0,0,0,0,0,0,0,0"/>
                <w10:wrap anchorx="page"/>
              </v:shape>
            </w:pict>
          </mc:Fallback>
        </mc:AlternateContent>
      </w:r>
      <w:r w:rsidRPr="00366A21">
        <w:rPr>
          <w:rFonts w:ascii="Times New Roman" w:hAnsi="Times New Roman" w:cs="Times New Roman"/>
          <w:b/>
          <w:sz w:val="24"/>
        </w:rPr>
        <w:t xml:space="preserve">Piyasa Riski: </w:t>
      </w:r>
      <w:r w:rsidRPr="00366A21">
        <w:rPr>
          <w:rFonts w:ascii="Times New Roman" w:hAnsi="Times New Roman" w:cs="Times New Roman"/>
          <w:sz w:val="24"/>
          <w:szCs w:val="24"/>
        </w:rPr>
        <w:t xml:space="preserve">Piyasa riski ile borçlanmayı temsil eden finansal araçların, diğer menkul kıymetlerin, türev sözleşmelere ilişkin taşınan pozisyonların değerinde, faiz oranları, ve döviz kurlarındaki dalgalanmalar nedeniyle meydana gelebilecek zarar riski ifade edilmektedir. Söz konusu risklerin detaylarına aşağıda yer verilmektedir: </w:t>
      </w:r>
    </w:p>
    <w:p w14:paraId="22B53155" w14:textId="77777777" w:rsidR="00366A21" w:rsidRPr="00366A21" w:rsidRDefault="00366A21" w:rsidP="00366A21">
      <w:pPr>
        <w:tabs>
          <w:tab w:val="left" w:pos="1200"/>
        </w:tabs>
        <w:ind w:left="220" w:right="115"/>
        <w:rPr>
          <w:rFonts w:ascii="Times New Roman" w:hAnsi="Times New Roman" w:cs="Times New Roman"/>
          <w:sz w:val="24"/>
        </w:rPr>
      </w:pPr>
    </w:p>
    <w:p w14:paraId="1C325B41" w14:textId="77777777" w:rsidR="00366A21" w:rsidRPr="00366A21" w:rsidRDefault="00366A21" w:rsidP="00366A21">
      <w:pPr>
        <w:numPr>
          <w:ilvl w:val="0"/>
          <w:numId w:val="11"/>
        </w:numPr>
        <w:spacing w:after="0"/>
        <w:jc w:val="both"/>
        <w:rPr>
          <w:rFonts w:ascii="Times New Roman" w:hAnsi="Times New Roman" w:cs="Times New Roman"/>
          <w:sz w:val="24"/>
          <w:szCs w:val="24"/>
        </w:rPr>
      </w:pPr>
      <w:r w:rsidRPr="00366A21">
        <w:rPr>
          <w:rFonts w:ascii="Times New Roman" w:hAnsi="Times New Roman" w:cs="Times New Roman"/>
          <w:b/>
          <w:bCs/>
          <w:sz w:val="24"/>
          <w:szCs w:val="24"/>
        </w:rPr>
        <w:t xml:space="preserve">Faiz Oranı Riski: </w:t>
      </w:r>
      <w:r w:rsidRPr="00366A21">
        <w:rPr>
          <w:rFonts w:ascii="Times New Roman" w:hAnsi="Times New Roman" w:cs="Times New Roman"/>
          <w:sz w:val="24"/>
          <w:szCs w:val="24"/>
        </w:rPr>
        <w:t xml:space="preserve">Fon portföyüne faize dayalı varlıkların (borçlanma aracı, ters repo vb) dahil edilmesi halinde, söz konuş varlıkların değerinde piyasalarda yaşanabilecek faiz oranları değişimleri nedeniyle oluşan riski ifade eder. </w:t>
      </w:r>
    </w:p>
    <w:p w14:paraId="52E38A21" w14:textId="77777777" w:rsidR="00366A21" w:rsidRPr="00366A21" w:rsidRDefault="00366A21" w:rsidP="00366A21">
      <w:pPr>
        <w:numPr>
          <w:ilvl w:val="0"/>
          <w:numId w:val="11"/>
        </w:numPr>
        <w:spacing w:after="0"/>
        <w:jc w:val="both"/>
        <w:rPr>
          <w:rFonts w:ascii="Times New Roman" w:hAnsi="Times New Roman" w:cs="Times New Roman"/>
          <w:bCs/>
          <w:sz w:val="24"/>
          <w:szCs w:val="24"/>
        </w:rPr>
      </w:pPr>
      <w:r w:rsidRPr="00366A21">
        <w:rPr>
          <w:rFonts w:ascii="Times New Roman" w:hAnsi="Times New Roman" w:cs="Times New Roman"/>
          <w:b/>
          <w:sz w:val="24"/>
          <w:szCs w:val="24"/>
        </w:rPr>
        <w:t xml:space="preserve">Kar Payı Oranı Riski: </w:t>
      </w:r>
      <w:r w:rsidRPr="00366A21">
        <w:rPr>
          <w:rFonts w:ascii="Times New Roman" w:hAnsi="Times New Roman" w:cs="Times New Roman"/>
          <w:bCs/>
          <w:sz w:val="24"/>
          <w:szCs w:val="24"/>
        </w:rPr>
        <w:t>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7E36F2B2" w14:textId="77777777" w:rsidR="00366A21" w:rsidRPr="00366A21" w:rsidRDefault="00366A21" w:rsidP="00366A21">
      <w:pPr>
        <w:pStyle w:val="ListeParagraf"/>
        <w:tabs>
          <w:tab w:val="left" w:pos="1200"/>
        </w:tabs>
        <w:ind w:left="925" w:right="115"/>
        <w:jc w:val="right"/>
        <w:rPr>
          <w:rFonts w:ascii="Times New Roman" w:hAnsi="Times New Roman" w:cs="Times New Roman"/>
          <w:sz w:val="24"/>
        </w:rPr>
      </w:pPr>
    </w:p>
    <w:p w14:paraId="1D098749"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Karşı</w:t>
      </w:r>
      <w:proofErr w:type="spellEnd"/>
      <w:r w:rsidRPr="00366A21">
        <w:rPr>
          <w:rFonts w:ascii="Times New Roman" w:hAnsi="Times New Roman" w:cs="Times New Roman"/>
          <w:b/>
          <w:sz w:val="24"/>
          <w:szCs w:val="24"/>
          <w:lang w:val="en-US"/>
        </w:rPr>
        <w:t xml:space="preserve"> Taraf </w:t>
      </w:r>
      <w:proofErr w:type="spellStart"/>
      <w:r w:rsidRPr="00366A21">
        <w:rPr>
          <w:rFonts w:ascii="Times New Roman" w:hAnsi="Times New Roman" w:cs="Times New Roman"/>
          <w:b/>
          <w:sz w:val="24"/>
          <w:szCs w:val="24"/>
          <w:lang w:val="en-US"/>
        </w:rPr>
        <w:t>Riski</w:t>
      </w:r>
      <w:proofErr w:type="spellEnd"/>
      <w:r w:rsidRPr="00366A21">
        <w:rPr>
          <w:rFonts w:ascii="Times New Roman" w:hAnsi="Times New Roman" w:cs="Times New Roman"/>
          <w:b/>
          <w:sz w:val="24"/>
          <w:szCs w:val="24"/>
          <w:lang w:val="en-US"/>
        </w:rPr>
        <w:t>:</w:t>
      </w:r>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Karşı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tarafın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sözleşmeden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kaynaklanan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yükümlülüklerini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yerine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getirmek</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istememesi</w:t>
      </w:r>
      <w:proofErr w:type="spellEnd"/>
      <w:r w:rsidRPr="00366A21">
        <w:rPr>
          <w:rFonts w:ascii="Times New Roman" w:hAnsi="Times New Roman" w:cs="Times New Roman"/>
          <w:sz w:val="24"/>
          <w:szCs w:val="24"/>
          <w:lang w:val="en-US"/>
        </w:rPr>
        <w:t xml:space="preserve"> ve/</w:t>
      </w:r>
      <w:proofErr w:type="spellStart"/>
      <w:r w:rsidRPr="00366A21">
        <w:rPr>
          <w:rFonts w:ascii="Times New Roman" w:hAnsi="Times New Roman" w:cs="Times New Roman"/>
          <w:sz w:val="24"/>
          <w:szCs w:val="24"/>
          <w:lang w:val="en-US"/>
        </w:rPr>
        <w:t>veya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yerine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getirememesi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veya</w:t>
      </w:r>
      <w:proofErr w:type="spellEnd"/>
      <w:r w:rsidRPr="00366A21">
        <w:rPr>
          <w:rFonts w:ascii="Times New Roman" w:hAnsi="Times New Roman" w:cs="Times New Roman"/>
          <w:sz w:val="24"/>
          <w:szCs w:val="24"/>
          <w:lang w:val="en-US"/>
        </w:rPr>
        <w:t xml:space="preserve"> takas </w:t>
      </w:r>
      <w:proofErr w:type="spellStart"/>
      <w:r w:rsidRPr="00366A21">
        <w:rPr>
          <w:rFonts w:ascii="Times New Roman" w:hAnsi="Times New Roman" w:cs="Times New Roman"/>
          <w:sz w:val="24"/>
          <w:szCs w:val="24"/>
          <w:lang w:val="en-US"/>
        </w:rPr>
        <w:t>işlemlerinde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ortaya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çıkan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aksaklıklar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sonucunda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ödemenin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yapılamaması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riskini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ifade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etmektedir</w:t>
      </w:r>
      <w:proofErr w:type="spellEnd"/>
      <w:r w:rsidRPr="00366A21">
        <w:rPr>
          <w:rFonts w:ascii="Times New Roman" w:hAnsi="Times New Roman" w:cs="Times New Roman"/>
          <w:sz w:val="24"/>
          <w:szCs w:val="24"/>
          <w:lang w:val="en-US"/>
        </w:rPr>
        <w:t>.</w:t>
      </w:r>
    </w:p>
    <w:p w14:paraId="1197AF4C"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Likidite</w:t>
      </w:r>
      <w:proofErr w:type="spellEnd"/>
      <w:r w:rsidRPr="00366A21">
        <w:rPr>
          <w:rFonts w:ascii="Times New Roman" w:hAnsi="Times New Roman" w:cs="Times New Roman"/>
          <w:b/>
          <w:sz w:val="24"/>
          <w:szCs w:val="24"/>
          <w:lang w:val="en-US"/>
        </w:rPr>
        <w:t xml:space="preserve"> </w:t>
      </w:r>
      <w:proofErr w:type="spellStart"/>
      <w:r w:rsidRPr="00366A21">
        <w:rPr>
          <w:rFonts w:ascii="Times New Roman" w:hAnsi="Times New Roman" w:cs="Times New Roman"/>
          <w:b/>
          <w:sz w:val="24"/>
          <w:szCs w:val="24"/>
          <w:lang w:val="en-US"/>
        </w:rPr>
        <w:t>Riski</w:t>
      </w:r>
      <w:proofErr w:type="spellEnd"/>
      <w:r w:rsidRPr="00366A21">
        <w:rPr>
          <w:rFonts w:ascii="Times New Roman" w:hAnsi="Times New Roman" w:cs="Times New Roman"/>
          <w:b/>
          <w:sz w:val="24"/>
          <w:szCs w:val="24"/>
          <w:lang w:val="en-US"/>
        </w:rPr>
        <w:t>:</w:t>
      </w:r>
      <w:r w:rsidRPr="00366A21">
        <w:rPr>
          <w:rFonts w:ascii="Times New Roman" w:hAnsi="Times New Roman" w:cs="Times New Roman"/>
          <w:sz w:val="24"/>
          <w:szCs w:val="24"/>
          <w:lang w:val="en-US"/>
        </w:rPr>
        <w:t xml:space="preserve"> Fon </w:t>
      </w:r>
      <w:proofErr w:type="spellStart"/>
      <w:r w:rsidRPr="00366A21">
        <w:rPr>
          <w:rFonts w:ascii="Times New Roman" w:hAnsi="Times New Roman" w:cs="Times New Roman"/>
          <w:sz w:val="24"/>
          <w:szCs w:val="24"/>
          <w:lang w:val="en-US"/>
        </w:rPr>
        <w:t>portföyünde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bulunan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finansal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varlıkların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istenildiği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piyasa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fiyatından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nakde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dönüştürülememesi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halinde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ortaya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çıkan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zarar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olasılığıdır</w:t>
      </w:r>
      <w:proofErr w:type="spellEnd"/>
      <w:r w:rsidRPr="00366A21">
        <w:rPr>
          <w:rFonts w:ascii="Times New Roman" w:hAnsi="Times New Roman" w:cs="Times New Roman"/>
          <w:sz w:val="24"/>
          <w:szCs w:val="24"/>
          <w:lang w:val="en-US"/>
        </w:rPr>
        <w:t>.</w:t>
      </w:r>
    </w:p>
    <w:p w14:paraId="032CBDCC"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Operasyonel</w:t>
      </w:r>
      <w:proofErr w:type="spellEnd"/>
      <w:r w:rsidRPr="00366A21">
        <w:rPr>
          <w:rFonts w:ascii="Times New Roman" w:hAnsi="Times New Roman" w:cs="Times New Roman"/>
          <w:b/>
          <w:sz w:val="24"/>
          <w:szCs w:val="24"/>
          <w:lang w:val="en-US"/>
        </w:rPr>
        <w:t xml:space="preserve"> Risk:</w:t>
      </w:r>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Operasyonel</w:t>
      </w:r>
      <w:proofErr w:type="spellEnd"/>
      <w:r w:rsidRPr="00366A21">
        <w:rPr>
          <w:rFonts w:ascii="Times New Roman" w:hAnsi="Times New Roman" w:cs="Times New Roman"/>
          <w:sz w:val="24"/>
          <w:szCs w:val="24"/>
          <w:lang w:val="en-US"/>
        </w:rPr>
        <w:t xml:space="preserve"> risk, </w:t>
      </w:r>
      <w:proofErr w:type="spellStart"/>
      <w:r w:rsidRPr="00366A21">
        <w:rPr>
          <w:rFonts w:ascii="Times New Roman" w:hAnsi="Times New Roman" w:cs="Times New Roman"/>
          <w:sz w:val="24"/>
          <w:szCs w:val="24"/>
          <w:lang w:val="en-US"/>
        </w:rPr>
        <w:t>fonun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operasyonel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süreçlerindeki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aksamalar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sonucunda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zarar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oluşması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olasılığını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ifade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eder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Operasyonel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riskin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kaynakları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arasında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kullanılan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sistemlerin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yetersizliği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başarısız</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yönetim</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personelin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hatalı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ya</w:t>
      </w:r>
      <w:proofErr w:type="spellEnd"/>
      <w:r w:rsidRPr="00366A21">
        <w:rPr>
          <w:rFonts w:ascii="Times New Roman" w:hAnsi="Times New Roman" w:cs="Times New Roman"/>
          <w:sz w:val="24"/>
          <w:szCs w:val="24"/>
          <w:lang w:val="en-US"/>
        </w:rPr>
        <w:t xml:space="preserve"> da </w:t>
      </w:r>
      <w:proofErr w:type="spellStart"/>
      <w:r w:rsidRPr="00366A21">
        <w:rPr>
          <w:rFonts w:ascii="Times New Roman" w:hAnsi="Times New Roman" w:cs="Times New Roman"/>
          <w:sz w:val="24"/>
          <w:szCs w:val="24"/>
          <w:lang w:val="en-US"/>
        </w:rPr>
        <w:t>hileli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işlemleri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gibi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kurum</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içi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etkenlerin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yanı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sıra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doğal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afetler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rekabet</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koşulları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politik</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rejim</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değişikliği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gibi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kurum</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dışı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etkenler</w:t>
      </w:r>
      <w:proofErr w:type="spellEnd"/>
      <w:r w:rsidRPr="00366A21">
        <w:rPr>
          <w:rFonts w:ascii="Times New Roman" w:hAnsi="Times New Roman" w:cs="Times New Roman"/>
          <w:sz w:val="24"/>
          <w:szCs w:val="24"/>
          <w:lang w:val="en-US"/>
        </w:rPr>
        <w:t xml:space="preserve"> de </w:t>
      </w:r>
      <w:proofErr w:type="spellStart"/>
      <w:r w:rsidRPr="00366A21">
        <w:rPr>
          <w:rFonts w:ascii="Times New Roman" w:hAnsi="Times New Roman" w:cs="Times New Roman"/>
          <w:sz w:val="24"/>
          <w:szCs w:val="24"/>
          <w:lang w:val="en-US"/>
        </w:rPr>
        <w:t>olabilir</w:t>
      </w:r>
      <w:proofErr w:type="spellEnd"/>
      <w:r w:rsidRPr="00366A21">
        <w:rPr>
          <w:rFonts w:ascii="Times New Roman" w:hAnsi="Times New Roman" w:cs="Times New Roman"/>
          <w:sz w:val="24"/>
          <w:szCs w:val="24"/>
          <w:lang w:val="en-US"/>
        </w:rPr>
        <w:t>.</w:t>
      </w:r>
    </w:p>
    <w:p w14:paraId="6679DDA6"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Yoğunlaşma</w:t>
      </w:r>
      <w:proofErr w:type="spellEnd"/>
      <w:r w:rsidRPr="00366A21">
        <w:rPr>
          <w:rFonts w:ascii="Times New Roman" w:hAnsi="Times New Roman" w:cs="Times New Roman"/>
          <w:b/>
          <w:sz w:val="24"/>
          <w:szCs w:val="24"/>
          <w:lang w:val="en-US"/>
        </w:rPr>
        <w:t xml:space="preserve"> </w:t>
      </w:r>
      <w:proofErr w:type="spellStart"/>
      <w:r w:rsidRPr="00366A21">
        <w:rPr>
          <w:rFonts w:ascii="Times New Roman" w:hAnsi="Times New Roman" w:cs="Times New Roman"/>
          <w:b/>
          <w:sz w:val="24"/>
          <w:szCs w:val="24"/>
          <w:lang w:val="en-US"/>
        </w:rPr>
        <w:t>Riski</w:t>
      </w:r>
      <w:proofErr w:type="spellEnd"/>
      <w:r w:rsidRPr="00366A21">
        <w:rPr>
          <w:rFonts w:ascii="Times New Roman" w:hAnsi="Times New Roman" w:cs="Times New Roman"/>
          <w:b/>
          <w:sz w:val="24"/>
          <w:szCs w:val="24"/>
          <w:lang w:val="en-US"/>
        </w:rPr>
        <w:t>:</w:t>
      </w:r>
      <w:r w:rsidRPr="00366A21">
        <w:rPr>
          <w:rFonts w:ascii="Times New Roman" w:hAnsi="Times New Roman" w:cs="Times New Roman"/>
          <w:sz w:val="24"/>
          <w:szCs w:val="24"/>
          <w:lang w:val="en-US"/>
        </w:rPr>
        <w:t xml:space="preserve"> Belli </w:t>
      </w:r>
      <w:proofErr w:type="spellStart"/>
      <w:r w:rsidRPr="00366A21">
        <w:rPr>
          <w:rFonts w:ascii="Times New Roman" w:hAnsi="Times New Roman" w:cs="Times New Roman"/>
          <w:sz w:val="24"/>
          <w:szCs w:val="24"/>
          <w:lang w:val="en-US"/>
        </w:rPr>
        <w:t>bir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varlığa</w:t>
      </w:r>
      <w:proofErr w:type="spellEnd"/>
      <w:r w:rsidRPr="00366A21">
        <w:rPr>
          <w:rFonts w:ascii="Times New Roman" w:hAnsi="Times New Roman" w:cs="Times New Roman"/>
          <w:sz w:val="24"/>
          <w:szCs w:val="24"/>
          <w:lang w:val="en-US"/>
        </w:rPr>
        <w:t xml:space="preserve"> ve/</w:t>
      </w:r>
      <w:proofErr w:type="spellStart"/>
      <w:r w:rsidRPr="00366A21">
        <w:rPr>
          <w:rFonts w:ascii="Times New Roman" w:hAnsi="Times New Roman" w:cs="Times New Roman"/>
          <w:sz w:val="24"/>
          <w:szCs w:val="24"/>
          <w:lang w:val="en-US"/>
        </w:rPr>
        <w:t>veya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vadeye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yoğun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yatırım</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yapılması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sonucu</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fonun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bu</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varlığın</w:t>
      </w:r>
      <w:proofErr w:type="spellEnd"/>
      <w:r w:rsidRPr="00366A21">
        <w:rPr>
          <w:rFonts w:ascii="Times New Roman" w:hAnsi="Times New Roman" w:cs="Times New Roman"/>
          <w:sz w:val="24"/>
          <w:szCs w:val="24"/>
          <w:lang w:val="en-US"/>
        </w:rPr>
        <w:t xml:space="preserve"> ve </w:t>
      </w:r>
      <w:proofErr w:type="spellStart"/>
      <w:r w:rsidRPr="00366A21">
        <w:rPr>
          <w:rFonts w:ascii="Times New Roman" w:hAnsi="Times New Roman" w:cs="Times New Roman"/>
          <w:sz w:val="24"/>
          <w:szCs w:val="24"/>
          <w:lang w:val="en-US"/>
        </w:rPr>
        <w:t>vadenin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içerdiği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risklere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maruz</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kalmasıdır</w:t>
      </w:r>
      <w:proofErr w:type="spellEnd"/>
      <w:r w:rsidRPr="00366A21">
        <w:rPr>
          <w:rFonts w:ascii="Times New Roman" w:hAnsi="Times New Roman" w:cs="Times New Roman"/>
          <w:sz w:val="24"/>
          <w:szCs w:val="24"/>
          <w:lang w:val="en-US"/>
        </w:rPr>
        <w:t>.</w:t>
      </w:r>
    </w:p>
    <w:p w14:paraId="6C391F64"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Korelasyon</w:t>
      </w:r>
      <w:proofErr w:type="spellEnd"/>
      <w:r w:rsidRPr="00366A21">
        <w:rPr>
          <w:rFonts w:ascii="Times New Roman" w:hAnsi="Times New Roman" w:cs="Times New Roman"/>
          <w:b/>
          <w:sz w:val="24"/>
          <w:szCs w:val="24"/>
          <w:lang w:val="en-US"/>
        </w:rPr>
        <w:t xml:space="preserve"> </w:t>
      </w:r>
      <w:proofErr w:type="spellStart"/>
      <w:r w:rsidRPr="00366A21">
        <w:rPr>
          <w:rFonts w:ascii="Times New Roman" w:hAnsi="Times New Roman" w:cs="Times New Roman"/>
          <w:b/>
          <w:sz w:val="24"/>
          <w:szCs w:val="24"/>
          <w:lang w:val="en-US"/>
        </w:rPr>
        <w:t>Riski</w:t>
      </w:r>
      <w:proofErr w:type="spellEnd"/>
      <w:r w:rsidRPr="00366A21">
        <w:rPr>
          <w:rFonts w:ascii="Times New Roman" w:hAnsi="Times New Roman" w:cs="Times New Roman"/>
          <w:b/>
          <w:sz w:val="24"/>
          <w:szCs w:val="24"/>
          <w:lang w:val="en-US"/>
        </w:rPr>
        <w:t>:</w:t>
      </w:r>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Farklı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finansal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varlıkların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piyasa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koşulları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altında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belirli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bir</w:t>
      </w:r>
      <w:proofErr w:type="spellEnd"/>
      <w:r w:rsidRPr="00366A21">
        <w:rPr>
          <w:rFonts w:ascii="Times New Roman" w:hAnsi="Times New Roman" w:cs="Times New Roman"/>
          <w:sz w:val="24"/>
          <w:szCs w:val="24"/>
          <w:lang w:val="en-US"/>
        </w:rPr>
        <w:t xml:space="preserve"> zaman </w:t>
      </w:r>
      <w:proofErr w:type="spellStart"/>
      <w:r w:rsidRPr="00366A21">
        <w:rPr>
          <w:rFonts w:ascii="Times New Roman" w:hAnsi="Times New Roman" w:cs="Times New Roman"/>
          <w:sz w:val="24"/>
          <w:szCs w:val="24"/>
          <w:lang w:val="en-US"/>
        </w:rPr>
        <w:t>dilimi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içerisinde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aynı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değer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kazanması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ya</w:t>
      </w:r>
      <w:proofErr w:type="spellEnd"/>
      <w:r w:rsidRPr="00366A21">
        <w:rPr>
          <w:rFonts w:ascii="Times New Roman" w:hAnsi="Times New Roman" w:cs="Times New Roman"/>
          <w:sz w:val="24"/>
          <w:szCs w:val="24"/>
          <w:lang w:val="en-US"/>
        </w:rPr>
        <w:t xml:space="preserve"> da </w:t>
      </w:r>
      <w:proofErr w:type="spellStart"/>
      <w:r w:rsidRPr="00366A21">
        <w:rPr>
          <w:rFonts w:ascii="Times New Roman" w:hAnsi="Times New Roman" w:cs="Times New Roman"/>
          <w:sz w:val="24"/>
          <w:szCs w:val="24"/>
          <w:lang w:val="en-US"/>
        </w:rPr>
        <w:t>kaybetmesine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paralel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olarak</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az</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iki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farklı</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finansal</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varlığın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birbirleri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ile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olan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pozitif</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veya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negatif</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yönlü</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ilişkileri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lastRenderedPageBreak/>
        <w:t>nedeniyle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doğabilecek</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zarar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ihtimalini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ifade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eder</w:t>
      </w:r>
      <w:proofErr w:type="spellEnd"/>
      <w:r w:rsidRPr="00366A21">
        <w:rPr>
          <w:rFonts w:ascii="Times New Roman" w:hAnsi="Times New Roman" w:cs="Times New Roman"/>
          <w:sz w:val="24"/>
          <w:szCs w:val="24"/>
          <w:lang w:val="en-US"/>
        </w:rPr>
        <w:t>.</w:t>
      </w:r>
    </w:p>
    <w:p w14:paraId="66763A5C"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Yasal</w:t>
      </w:r>
      <w:proofErr w:type="spellEnd"/>
      <w:r w:rsidRPr="00366A21">
        <w:rPr>
          <w:rFonts w:ascii="Times New Roman" w:hAnsi="Times New Roman" w:cs="Times New Roman"/>
          <w:b/>
          <w:sz w:val="24"/>
          <w:szCs w:val="24"/>
          <w:lang w:val="en-US"/>
        </w:rPr>
        <w:t xml:space="preserve"> Risk</w:t>
      </w:r>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Fonun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halka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arz</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edildiği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dönemden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sonra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mevzuatta</w:t>
      </w:r>
      <w:proofErr w:type="spellEnd"/>
      <w:r w:rsidRPr="00366A21">
        <w:rPr>
          <w:rFonts w:ascii="Times New Roman" w:hAnsi="Times New Roman" w:cs="Times New Roman"/>
          <w:sz w:val="24"/>
          <w:szCs w:val="24"/>
          <w:lang w:val="en-US"/>
        </w:rPr>
        <w:t xml:space="preserve"> ve </w:t>
      </w:r>
      <w:proofErr w:type="spellStart"/>
      <w:r w:rsidRPr="00366A21">
        <w:rPr>
          <w:rFonts w:ascii="Times New Roman" w:hAnsi="Times New Roman" w:cs="Times New Roman"/>
          <w:sz w:val="24"/>
          <w:szCs w:val="24"/>
          <w:lang w:val="en-US"/>
        </w:rPr>
        <w:t>düzenleyici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otoritelerin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düzenlemelerinde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meydana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gelebilecek</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değişiklerden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olumsuz</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etkilenmesi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riskidir</w:t>
      </w:r>
      <w:proofErr w:type="spellEnd"/>
      <w:r w:rsidRPr="00366A21">
        <w:rPr>
          <w:rFonts w:ascii="Times New Roman" w:hAnsi="Times New Roman" w:cs="Times New Roman"/>
          <w:sz w:val="24"/>
          <w:szCs w:val="24"/>
          <w:lang w:val="en-US"/>
        </w:rPr>
        <w:t>.</w:t>
      </w:r>
    </w:p>
    <w:p w14:paraId="60A9BF26"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sz w:val="24"/>
          <w:szCs w:val="24"/>
          <w:lang w:val="en-US"/>
        </w:rPr>
      </w:pPr>
      <w:proofErr w:type="spellStart"/>
      <w:r w:rsidRPr="00366A21">
        <w:rPr>
          <w:rFonts w:ascii="Times New Roman" w:hAnsi="Times New Roman" w:cs="Times New Roman"/>
          <w:b/>
          <w:sz w:val="24"/>
          <w:szCs w:val="24"/>
          <w:lang w:val="en-US"/>
        </w:rPr>
        <w:t>İhraççı</w:t>
      </w:r>
      <w:proofErr w:type="spellEnd"/>
      <w:r w:rsidRPr="00366A21">
        <w:rPr>
          <w:rFonts w:ascii="Times New Roman" w:hAnsi="Times New Roman" w:cs="Times New Roman"/>
          <w:b/>
          <w:sz w:val="24"/>
          <w:szCs w:val="24"/>
          <w:lang w:val="en-US"/>
        </w:rPr>
        <w:t xml:space="preserve"> </w:t>
      </w:r>
      <w:proofErr w:type="spellStart"/>
      <w:r w:rsidRPr="00366A21">
        <w:rPr>
          <w:rFonts w:ascii="Times New Roman" w:hAnsi="Times New Roman" w:cs="Times New Roman"/>
          <w:b/>
          <w:sz w:val="24"/>
          <w:szCs w:val="24"/>
          <w:lang w:val="en-US"/>
        </w:rPr>
        <w:t>Riski</w:t>
      </w:r>
      <w:proofErr w:type="spellEnd"/>
      <w:r w:rsidRPr="00366A21">
        <w:rPr>
          <w:rFonts w:ascii="Times New Roman" w:hAnsi="Times New Roman" w:cs="Times New Roman"/>
          <w:sz w:val="24"/>
          <w:szCs w:val="24"/>
          <w:lang w:val="en-US"/>
        </w:rPr>
        <w:t xml:space="preserve">: Fon </w:t>
      </w:r>
      <w:proofErr w:type="spellStart"/>
      <w:r w:rsidRPr="00366A21">
        <w:rPr>
          <w:rFonts w:ascii="Times New Roman" w:hAnsi="Times New Roman" w:cs="Times New Roman"/>
          <w:sz w:val="24"/>
          <w:szCs w:val="24"/>
          <w:lang w:val="en-US"/>
        </w:rPr>
        <w:t>portföyüne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alınan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varlıkların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ihraççısının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yükümlülüklerini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kısmen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veya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tamamen</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zamanında</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yerine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getirememesi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nedeniyle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doğabilecek</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zarar</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ihtimalini</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ifade</w:t>
      </w:r>
      <w:proofErr w:type="spellEnd"/>
      <w:r w:rsidRPr="00366A21">
        <w:rPr>
          <w:rFonts w:ascii="Times New Roman" w:hAnsi="Times New Roman" w:cs="Times New Roman"/>
          <w:sz w:val="24"/>
          <w:szCs w:val="24"/>
          <w:lang w:val="en-US"/>
        </w:rPr>
        <w:t xml:space="preserve"> </w:t>
      </w:r>
      <w:proofErr w:type="spellStart"/>
      <w:r w:rsidRPr="00366A21">
        <w:rPr>
          <w:rFonts w:ascii="Times New Roman" w:hAnsi="Times New Roman" w:cs="Times New Roman"/>
          <w:sz w:val="24"/>
          <w:szCs w:val="24"/>
          <w:lang w:val="en-US"/>
        </w:rPr>
        <w:t>eder</w:t>
      </w:r>
      <w:proofErr w:type="spellEnd"/>
      <w:r w:rsidRPr="00366A21">
        <w:rPr>
          <w:rFonts w:ascii="Times New Roman" w:hAnsi="Times New Roman" w:cs="Times New Roman"/>
          <w:sz w:val="24"/>
          <w:szCs w:val="24"/>
          <w:lang w:val="en-US"/>
        </w:rPr>
        <w:t>.</w:t>
      </w:r>
    </w:p>
    <w:p w14:paraId="6B170BF0"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705"/>
        <w:contextualSpacing w:val="0"/>
        <w:jc w:val="both"/>
        <w:rPr>
          <w:rFonts w:ascii="Times New Roman" w:hAnsi="Times New Roman" w:cs="Times New Roman"/>
          <w:bCs/>
          <w:sz w:val="24"/>
          <w:szCs w:val="24"/>
        </w:rPr>
      </w:pPr>
      <w:r w:rsidRPr="00366A21">
        <w:rPr>
          <w:rFonts w:ascii="Times New Roman" w:hAnsi="Times New Roman" w:cs="Times New Roman"/>
          <w:b/>
          <w:bCs/>
          <w:sz w:val="24"/>
          <w:szCs w:val="24"/>
        </w:rPr>
        <w:t xml:space="preserve">Kaldıraç Yaratan İşlem Riski: </w:t>
      </w:r>
      <w:r w:rsidRPr="00366A21">
        <w:rPr>
          <w:rFonts w:ascii="Times New Roman" w:hAnsi="Times New Roman" w:cs="Times New Roman"/>
          <w:bCs/>
          <w:sz w:val="24"/>
          <w:szCs w:val="24"/>
        </w:rPr>
        <w:t xml:space="preserve">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p>
    <w:p w14:paraId="6E31EF0B"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631"/>
        <w:contextualSpacing w:val="0"/>
        <w:jc w:val="both"/>
        <w:rPr>
          <w:rFonts w:ascii="Times New Roman" w:hAnsi="Times New Roman" w:cs="Times New Roman"/>
          <w:b/>
          <w:sz w:val="24"/>
          <w:szCs w:val="24"/>
        </w:rPr>
      </w:pPr>
      <w:r w:rsidRPr="00366A21">
        <w:rPr>
          <w:rFonts w:ascii="Times New Roman" w:hAnsi="Times New Roman" w:cs="Times New Roman"/>
          <w:b/>
          <w:bCs/>
          <w:sz w:val="24"/>
          <w:szCs w:val="24"/>
        </w:rPr>
        <w:t xml:space="preserve">Teminat Riski: </w:t>
      </w:r>
      <w:r w:rsidRPr="00366A21">
        <w:rPr>
          <w:rFonts w:ascii="Times New Roman" w:hAnsi="Times New Roman" w:cs="Times New Roman"/>
          <w:bCs/>
          <w:sz w:val="24"/>
          <w:szCs w:val="24"/>
        </w:rPr>
        <w:t>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w:t>
      </w:r>
      <w:r w:rsidRPr="00366A21">
        <w:rPr>
          <w:rFonts w:ascii="Times New Roman" w:hAnsi="Times New Roman" w:cs="Times New Roman"/>
          <w:b/>
          <w:sz w:val="24"/>
          <w:szCs w:val="24"/>
        </w:rPr>
        <w:t xml:space="preserve">. </w:t>
      </w:r>
    </w:p>
    <w:p w14:paraId="0CAC78C1" w14:textId="77777777" w:rsidR="00366A21" w:rsidRPr="00366A21" w:rsidRDefault="00366A21" w:rsidP="00366A21">
      <w:pPr>
        <w:pStyle w:val="ListeParagraf"/>
        <w:widowControl w:val="0"/>
        <w:numPr>
          <w:ilvl w:val="0"/>
          <w:numId w:val="10"/>
        </w:numPr>
        <w:tabs>
          <w:tab w:val="left" w:pos="1200"/>
        </w:tabs>
        <w:autoSpaceDE w:val="0"/>
        <w:autoSpaceDN w:val="0"/>
        <w:spacing w:after="0" w:line="240" w:lineRule="auto"/>
        <w:ind w:right="115" w:firstLine="631"/>
        <w:contextualSpacing w:val="0"/>
        <w:jc w:val="both"/>
        <w:rPr>
          <w:rFonts w:ascii="Times New Roman" w:hAnsi="Times New Roman" w:cs="Times New Roman"/>
          <w:bCs/>
          <w:sz w:val="24"/>
          <w:szCs w:val="24"/>
        </w:rPr>
      </w:pPr>
      <w:r w:rsidRPr="00366A21">
        <w:rPr>
          <w:rFonts w:ascii="Times New Roman" w:hAnsi="Times New Roman" w:cs="Times New Roman"/>
          <w:b/>
          <w:bCs/>
          <w:sz w:val="24"/>
          <w:szCs w:val="24"/>
        </w:rPr>
        <w:t xml:space="preserve">Yapılandırılmış Yatırım Araçları Riski: </w:t>
      </w:r>
      <w:r w:rsidRPr="00366A21">
        <w:rPr>
          <w:rFonts w:ascii="Times New Roman" w:hAnsi="Times New Roman" w:cs="Times New Roman"/>
          <w:bCs/>
          <w:sz w:val="24"/>
          <w:szCs w:val="24"/>
        </w:rPr>
        <w:t>Yapılandırılmış yatırım araçlarına yapılan yatırımın beklenmedik ve olağandışı gelişmelerin yaşanması durumlarında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yatırımlarının değeri başlangıç değerinin altına düşebilir. Yapılandırılmış yatırım araçlarına yatırım yapılması halinde karşı taraf riski de mevcuttur. Yatırımcı, yapılandırılmış yatırım araçlarına ilişkin olarak şirketin kredi riskine maruz kalmakta ve bu risk ölçüsünde bir getiri beklemektedir. Yapılandırılmış yatırım araçlarında yatırımcılar ihraççının ödeme riskini de almaktadır. Ödeme riski ile ihraççı kurumun yapılandırılmış yatırım araçlarından kaynaklanan yükümlülüklerini yerine getirememe riski ifade edilmektedir. Karşı taraf riskini minimum seviyede tutabilmek adına ihraççının ve/veya varsa yatırım aracının yatırım yapılabilir seviyeye denk gelen derecelendirme notuna sahip olması koşulu aranmaktadır. Olağandışı korelasyon değişiklikleri ve olumsuz piyasa koşullarında ortaya çıkabilecek likidite sorunları yapılandırılmış yatırım araçları için önemli riskler oluşturmaktadır. Piyasa yapıcılığı olmadığı durumlarda yapılandırılmış yatırım araçlarının likidite riski üst seviyededir.</w:t>
      </w:r>
    </w:p>
    <w:p w14:paraId="24E471FC" w14:textId="77777777" w:rsidR="00366A21" w:rsidRPr="00366A21" w:rsidRDefault="00366A21" w:rsidP="00366A21">
      <w:pPr>
        <w:spacing w:after="0"/>
        <w:jc w:val="both"/>
        <w:rPr>
          <w:rFonts w:ascii="Times New Roman" w:hAnsi="Times New Roman" w:cs="Times New Roman"/>
          <w:sz w:val="24"/>
          <w:szCs w:val="24"/>
        </w:rPr>
      </w:pPr>
    </w:p>
    <w:sectPr w:rsidR="00366A21" w:rsidRPr="00366A21"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2:58:00Z" w:initials="A">
    <w:p w14:paraId="4492301F" w14:textId="1B080671" w:rsidR="00124AA7" w:rsidRDefault="00124AA7">
      <w:pPr>
        <w:pStyle w:val="AklamaMetni"/>
      </w:pPr>
      <w:r>
        <w:rPr>
          <w:rStyle w:val="AklamaBavurusu"/>
        </w:rPr>
        <w:annotationRef/>
      </w:r>
      <w:r>
        <w:t>,43</w:t>
      </w:r>
    </w:p>
  </w:comment>
  <w:comment w:id="1" w:author="Aslı ASLAN" w:date="2024-07-22T10:20:00Z" w:initials="AA">
    <w:p w14:paraId="0B9FFFBC" w14:textId="77777777" w:rsidR="000429BF" w:rsidRDefault="000429BF" w:rsidP="000429BF">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92301F" w15:done="0"/>
  <w15:commentEx w15:paraId="0B9FFFBC" w15:paraIdParent="44923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34CD14" w16cex:dateUtc="2024-07-22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92301F" w16cid:durableId="040333B2"/>
  <w16cid:commentId w16cid:paraId="0B9FFFBC" w16cid:durableId="1534C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D5287" w14:textId="77777777" w:rsidR="004A5754" w:rsidRDefault="004A5754" w:rsidP="00A05B08">
      <w:pPr>
        <w:spacing w:after="0" w:line="240" w:lineRule="auto"/>
      </w:pPr>
      <w:r>
        <w:separator/>
      </w:r>
    </w:p>
  </w:endnote>
  <w:endnote w:type="continuationSeparator" w:id="0">
    <w:p w14:paraId="73C4C5CA" w14:textId="77777777" w:rsidR="004A5754" w:rsidRDefault="004A5754"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927FB" w14:textId="77777777" w:rsidR="004A5754" w:rsidRDefault="004A5754" w:rsidP="00A05B08">
      <w:pPr>
        <w:spacing w:after="0" w:line="240" w:lineRule="auto"/>
      </w:pPr>
      <w:r>
        <w:separator/>
      </w:r>
    </w:p>
  </w:footnote>
  <w:footnote w:type="continuationSeparator" w:id="0">
    <w:p w14:paraId="6CAA2701" w14:textId="77777777" w:rsidR="004A5754" w:rsidRDefault="004A5754"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1F717C26"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BF72BE">
      <w:rPr>
        <w:rFonts w:ascii="Times New Roman" w:hAnsi="Times New Roman" w:cs="Times New Roman"/>
        <w:b/>
        <w:color w:val="1F3864" w:themeColor="accent5" w:themeShade="80"/>
        <w:sz w:val="24"/>
        <w:szCs w:val="24"/>
      </w:rPr>
      <w:t>PARA PİYASASI</w:t>
    </w:r>
    <w:r w:rsidR="00366A21">
      <w:rPr>
        <w:rFonts w:ascii="Times New Roman" w:hAnsi="Times New Roman" w:cs="Times New Roman"/>
        <w:b/>
        <w:color w:val="1F3864" w:themeColor="accent5" w:themeShade="80"/>
        <w:sz w:val="24"/>
        <w:szCs w:val="24"/>
      </w:rPr>
      <w:t>(TL)</w:t>
    </w:r>
    <w:r w:rsidR="00BF72BE">
      <w:rPr>
        <w:rFonts w:ascii="Times New Roman" w:hAnsi="Times New Roman" w:cs="Times New Roman"/>
        <w:b/>
        <w:color w:val="1F3864" w:themeColor="accent5" w:themeShade="80"/>
        <w:sz w:val="24"/>
        <w:szCs w:val="24"/>
      </w:rPr>
      <w:t xml:space="preserve"> FONU</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5EB71" w14:textId="77777777" w:rsidR="00C4457E" w:rsidRDefault="00C4457E" w:rsidP="00C4457E">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6E063081" wp14:editId="49773963">
              <wp:simplePos x="0" y="0"/>
              <wp:positionH relativeFrom="column">
                <wp:posOffset>3625215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EBDE"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496A95C4"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19004C2F"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3B776198"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6DE7D8BC" w14:textId="77777777" w:rsidR="00C4457E" w:rsidRPr="0064371B" w:rsidRDefault="00C4457E" w:rsidP="00C4457E">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7272A04D" w14:textId="77777777" w:rsidR="00C4457E" w:rsidRDefault="00C4457E" w:rsidP="00C4457E">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063081" id="_x0000_t202" coordsize="21600,21600" o:spt="202" path="m,l,21600r21600,l21600,xe">
              <v:stroke joinstyle="miter"/>
              <v:path gradientshapeok="t" o:connecttype="rect"/>
            </v:shapetype>
            <v:shape id="Metin Kutusu 2" o:spid="_x0000_s1026" type="#_x0000_t202" style="position:absolute;margin-left:285.4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" filled="f" stroked="f">
              <v:textbox>
                <w:txbxContent>
                  <w:p w14:paraId="5CC9EBDE"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496A95C4"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19004C2F"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3B776198" w14:textId="77777777" w:rsidR="00C4457E" w:rsidRPr="00447D36" w:rsidRDefault="00C4457E" w:rsidP="00C4457E">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6DE7D8BC" w14:textId="77777777" w:rsidR="00C4457E" w:rsidRPr="0064371B" w:rsidRDefault="00C4457E" w:rsidP="00C4457E">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7272A04D" w14:textId="77777777" w:rsidR="00C4457E" w:rsidRDefault="00C4457E" w:rsidP="00C4457E">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04E08423" wp14:editId="3439DE19">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3F2B8CF7" w14:textId="77777777" w:rsidR="00C4457E" w:rsidRDefault="00C4457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A7FE" w14:textId="77777777" w:rsidR="00C4457E" w:rsidRPr="0041052D" w:rsidRDefault="00C4457E">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PARA PİYASASI(TL) FONU PERFORMANS SUNUM</w:t>
    </w:r>
    <w:r w:rsidRPr="0041052D">
      <w:rPr>
        <w:rFonts w:ascii="Times New Roman" w:hAnsi="Times New Roman" w:cs="Times New Roman"/>
        <w:b/>
        <w:color w:val="1F3864" w:themeColor="accent5" w:themeShade="80"/>
        <w:sz w:val="24"/>
        <w:szCs w:val="24"/>
      </w:rPr>
      <w:t xml:space="preserve"> RAPORU</w:t>
    </w:r>
  </w:p>
  <w:p w14:paraId="626F91F7" w14:textId="77777777" w:rsidR="00C4457E" w:rsidRDefault="00C4457E">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1B213" w14:textId="77777777" w:rsidR="00C4457E" w:rsidRDefault="00C445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250D5F"/>
    <w:multiLevelType w:val="multilevel"/>
    <w:tmpl w:val="7510770A"/>
    <w:lvl w:ilvl="0">
      <w:start w:val="2"/>
      <w:numFmt w:val="decimal"/>
      <w:lvlText w:val="%1"/>
      <w:lvlJc w:val="left"/>
      <w:pPr>
        <w:ind w:left="220" w:hanging="430"/>
      </w:pPr>
      <w:rPr>
        <w:rFonts w:hint="default"/>
        <w:lang w:val="tr-TR" w:eastAsia="en-US" w:bidi="ar-SA"/>
      </w:rPr>
    </w:lvl>
    <w:lvl w:ilvl="1">
      <w:start w:val="1"/>
      <w:numFmt w:val="decimal"/>
      <w:lvlText w:val="%1.%2."/>
      <w:lvlJc w:val="left"/>
      <w:pPr>
        <w:ind w:left="220" w:hanging="430"/>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2154" w:hanging="430"/>
      </w:pPr>
      <w:rPr>
        <w:rFonts w:hint="default"/>
        <w:lang w:val="tr-TR" w:eastAsia="en-US" w:bidi="ar-SA"/>
      </w:rPr>
    </w:lvl>
    <w:lvl w:ilvl="3">
      <w:numFmt w:val="bullet"/>
      <w:lvlText w:val="•"/>
      <w:lvlJc w:val="left"/>
      <w:pPr>
        <w:ind w:left="3121" w:hanging="430"/>
      </w:pPr>
      <w:rPr>
        <w:rFonts w:hint="default"/>
        <w:lang w:val="tr-TR" w:eastAsia="en-US" w:bidi="ar-SA"/>
      </w:rPr>
    </w:lvl>
    <w:lvl w:ilvl="4">
      <w:numFmt w:val="bullet"/>
      <w:lvlText w:val="•"/>
      <w:lvlJc w:val="left"/>
      <w:pPr>
        <w:ind w:left="4088" w:hanging="430"/>
      </w:pPr>
      <w:rPr>
        <w:rFonts w:hint="default"/>
        <w:lang w:val="tr-TR" w:eastAsia="en-US" w:bidi="ar-SA"/>
      </w:rPr>
    </w:lvl>
    <w:lvl w:ilvl="5">
      <w:numFmt w:val="bullet"/>
      <w:lvlText w:val="•"/>
      <w:lvlJc w:val="left"/>
      <w:pPr>
        <w:ind w:left="5055" w:hanging="430"/>
      </w:pPr>
      <w:rPr>
        <w:rFonts w:hint="default"/>
        <w:lang w:val="tr-TR" w:eastAsia="en-US" w:bidi="ar-SA"/>
      </w:rPr>
    </w:lvl>
    <w:lvl w:ilvl="6">
      <w:numFmt w:val="bullet"/>
      <w:lvlText w:val="•"/>
      <w:lvlJc w:val="left"/>
      <w:pPr>
        <w:ind w:left="6022" w:hanging="430"/>
      </w:pPr>
      <w:rPr>
        <w:rFonts w:hint="default"/>
        <w:lang w:val="tr-TR" w:eastAsia="en-US" w:bidi="ar-SA"/>
      </w:rPr>
    </w:lvl>
    <w:lvl w:ilvl="7">
      <w:numFmt w:val="bullet"/>
      <w:lvlText w:val="•"/>
      <w:lvlJc w:val="left"/>
      <w:pPr>
        <w:ind w:left="6989" w:hanging="430"/>
      </w:pPr>
      <w:rPr>
        <w:rFonts w:hint="default"/>
        <w:lang w:val="tr-TR" w:eastAsia="en-US" w:bidi="ar-SA"/>
      </w:rPr>
    </w:lvl>
    <w:lvl w:ilvl="8">
      <w:numFmt w:val="bullet"/>
      <w:lvlText w:val="•"/>
      <w:lvlJc w:val="left"/>
      <w:pPr>
        <w:ind w:left="7956" w:hanging="430"/>
      </w:pPr>
      <w:rPr>
        <w:rFonts w:hint="default"/>
        <w:lang w:val="tr-TR" w:eastAsia="en-US" w:bidi="ar-SA"/>
      </w:rPr>
    </w:lvl>
  </w:abstractNum>
  <w:abstractNum w:abstractNumId="2" w15:restartNumberingAfterBreak="0">
    <w:nsid w:val="08FB3449"/>
    <w:multiLevelType w:val="hybridMultilevel"/>
    <w:tmpl w:val="1F7A0DBA"/>
    <w:lvl w:ilvl="0" w:tplc="FEFEE1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C1A96"/>
    <w:multiLevelType w:val="hybridMultilevel"/>
    <w:tmpl w:val="1F124D38"/>
    <w:lvl w:ilvl="0" w:tplc="ADFE5422">
      <w:start w:val="1"/>
      <w:numFmt w:val="decimal"/>
      <w:lvlText w:val="%1)"/>
      <w:lvlJc w:val="left"/>
      <w:pPr>
        <w:ind w:left="220" w:hanging="274"/>
        <w:jc w:val="right"/>
      </w:pPr>
      <w:rPr>
        <w:rFonts w:ascii="Times New Roman" w:eastAsia="Times New Roman" w:hAnsi="Times New Roman" w:cs="Times New Roman" w:hint="default"/>
        <w:b/>
        <w:bCs/>
        <w:w w:val="97"/>
        <w:sz w:val="24"/>
        <w:szCs w:val="24"/>
        <w:lang w:val="tr-TR" w:eastAsia="en-US" w:bidi="ar-SA"/>
      </w:rPr>
    </w:lvl>
    <w:lvl w:ilvl="1" w:tplc="284A1140">
      <w:numFmt w:val="bullet"/>
      <w:lvlText w:val="•"/>
      <w:lvlJc w:val="left"/>
      <w:pPr>
        <w:ind w:left="1187" w:hanging="274"/>
      </w:pPr>
      <w:rPr>
        <w:rFonts w:hint="default"/>
        <w:lang w:val="tr-TR" w:eastAsia="en-US" w:bidi="ar-SA"/>
      </w:rPr>
    </w:lvl>
    <w:lvl w:ilvl="2" w:tplc="03AE8C6E">
      <w:numFmt w:val="bullet"/>
      <w:lvlText w:val="•"/>
      <w:lvlJc w:val="left"/>
      <w:pPr>
        <w:ind w:left="2154" w:hanging="274"/>
      </w:pPr>
      <w:rPr>
        <w:rFonts w:hint="default"/>
        <w:lang w:val="tr-TR" w:eastAsia="en-US" w:bidi="ar-SA"/>
      </w:rPr>
    </w:lvl>
    <w:lvl w:ilvl="3" w:tplc="D3A29EDE">
      <w:numFmt w:val="bullet"/>
      <w:lvlText w:val="•"/>
      <w:lvlJc w:val="left"/>
      <w:pPr>
        <w:ind w:left="3121" w:hanging="274"/>
      </w:pPr>
      <w:rPr>
        <w:rFonts w:hint="default"/>
        <w:lang w:val="tr-TR" w:eastAsia="en-US" w:bidi="ar-SA"/>
      </w:rPr>
    </w:lvl>
    <w:lvl w:ilvl="4" w:tplc="1FFEC170">
      <w:numFmt w:val="bullet"/>
      <w:lvlText w:val="•"/>
      <w:lvlJc w:val="left"/>
      <w:pPr>
        <w:ind w:left="4088" w:hanging="274"/>
      </w:pPr>
      <w:rPr>
        <w:rFonts w:hint="default"/>
        <w:lang w:val="tr-TR" w:eastAsia="en-US" w:bidi="ar-SA"/>
      </w:rPr>
    </w:lvl>
    <w:lvl w:ilvl="5" w:tplc="75829078">
      <w:numFmt w:val="bullet"/>
      <w:lvlText w:val="•"/>
      <w:lvlJc w:val="left"/>
      <w:pPr>
        <w:ind w:left="5055" w:hanging="274"/>
      </w:pPr>
      <w:rPr>
        <w:rFonts w:hint="default"/>
        <w:lang w:val="tr-TR" w:eastAsia="en-US" w:bidi="ar-SA"/>
      </w:rPr>
    </w:lvl>
    <w:lvl w:ilvl="6" w:tplc="B4B2AE18">
      <w:numFmt w:val="bullet"/>
      <w:lvlText w:val="•"/>
      <w:lvlJc w:val="left"/>
      <w:pPr>
        <w:ind w:left="6022" w:hanging="274"/>
      </w:pPr>
      <w:rPr>
        <w:rFonts w:hint="default"/>
        <w:lang w:val="tr-TR" w:eastAsia="en-US" w:bidi="ar-SA"/>
      </w:rPr>
    </w:lvl>
    <w:lvl w:ilvl="7" w:tplc="640489C2">
      <w:numFmt w:val="bullet"/>
      <w:lvlText w:val="•"/>
      <w:lvlJc w:val="left"/>
      <w:pPr>
        <w:ind w:left="6989" w:hanging="274"/>
      </w:pPr>
      <w:rPr>
        <w:rFonts w:hint="default"/>
        <w:lang w:val="tr-TR" w:eastAsia="en-US" w:bidi="ar-SA"/>
      </w:rPr>
    </w:lvl>
    <w:lvl w:ilvl="8" w:tplc="5EF43496">
      <w:numFmt w:val="bullet"/>
      <w:lvlText w:val="•"/>
      <w:lvlJc w:val="left"/>
      <w:pPr>
        <w:ind w:left="7956" w:hanging="274"/>
      </w:pPr>
      <w:rPr>
        <w:rFonts w:hint="default"/>
        <w:lang w:val="tr-TR" w:eastAsia="en-US" w:bidi="ar-SA"/>
      </w:rPr>
    </w:lvl>
  </w:abstractNum>
  <w:abstractNum w:abstractNumId="4" w15:restartNumberingAfterBreak="0">
    <w:nsid w:val="21945CAC"/>
    <w:multiLevelType w:val="hybridMultilevel"/>
    <w:tmpl w:val="FFFFFFFF"/>
    <w:lvl w:ilvl="0" w:tplc="28860EA8">
      <w:start w:val="1"/>
      <w:numFmt w:val="lowerLetter"/>
      <w:lvlText w:val="%1-"/>
      <w:lvlJc w:val="left"/>
      <w:pPr>
        <w:ind w:left="1080" w:hanging="36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891CFE"/>
    <w:multiLevelType w:val="hybridMultilevel"/>
    <w:tmpl w:val="BBAE9744"/>
    <w:lvl w:ilvl="0" w:tplc="E87C7F8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96691E"/>
    <w:multiLevelType w:val="hybridMultilevel"/>
    <w:tmpl w:val="7D7A3340"/>
    <w:lvl w:ilvl="0" w:tplc="68F62B4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F666A7"/>
    <w:multiLevelType w:val="hybridMultilevel"/>
    <w:tmpl w:val="CA0A8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7225105">
    <w:abstractNumId w:val="5"/>
  </w:num>
  <w:num w:numId="2" w16cid:durableId="984625542">
    <w:abstractNumId w:val="0"/>
  </w:num>
  <w:num w:numId="3" w16cid:durableId="655916124">
    <w:abstractNumId w:val="9"/>
  </w:num>
  <w:num w:numId="4" w16cid:durableId="1280603724">
    <w:abstractNumId w:val="7"/>
  </w:num>
  <w:num w:numId="5" w16cid:durableId="800658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619578">
    <w:abstractNumId w:val="8"/>
  </w:num>
  <w:num w:numId="7" w16cid:durableId="2175422">
    <w:abstractNumId w:val="6"/>
  </w:num>
  <w:num w:numId="8" w16cid:durableId="1633099322">
    <w:abstractNumId w:val="2"/>
  </w:num>
  <w:num w:numId="9" w16cid:durableId="1816144867">
    <w:abstractNumId w:val="1"/>
  </w:num>
  <w:num w:numId="10" w16cid:durableId="1665277714">
    <w:abstractNumId w:val="3"/>
  </w:num>
  <w:num w:numId="11" w16cid:durableId="1458179060">
    <w:abstractNumId w:val="4"/>
  </w:num>
  <w:num w:numId="12" w16cid:durableId="298464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09F2"/>
    <w:rsid w:val="00032E31"/>
    <w:rsid w:val="000333B4"/>
    <w:rsid w:val="000429BF"/>
    <w:rsid w:val="00044114"/>
    <w:rsid w:val="000669A7"/>
    <w:rsid w:val="000A003B"/>
    <w:rsid w:val="000A1D61"/>
    <w:rsid w:val="000B2046"/>
    <w:rsid w:val="000D34AF"/>
    <w:rsid w:val="000E1417"/>
    <w:rsid w:val="000F7A0F"/>
    <w:rsid w:val="000F7B1B"/>
    <w:rsid w:val="00103F61"/>
    <w:rsid w:val="00106889"/>
    <w:rsid w:val="0011604D"/>
    <w:rsid w:val="00124AA7"/>
    <w:rsid w:val="00137894"/>
    <w:rsid w:val="00154745"/>
    <w:rsid w:val="00164701"/>
    <w:rsid w:val="00165629"/>
    <w:rsid w:val="00166CF2"/>
    <w:rsid w:val="00191C22"/>
    <w:rsid w:val="0019649E"/>
    <w:rsid w:val="001B1348"/>
    <w:rsid w:val="001B1C6E"/>
    <w:rsid w:val="001C41B7"/>
    <w:rsid w:val="001C4968"/>
    <w:rsid w:val="001E0E01"/>
    <w:rsid w:val="001E2169"/>
    <w:rsid w:val="00223B91"/>
    <w:rsid w:val="0023421B"/>
    <w:rsid w:val="00236423"/>
    <w:rsid w:val="00237C1F"/>
    <w:rsid w:val="00242370"/>
    <w:rsid w:val="00275FAF"/>
    <w:rsid w:val="00291D3E"/>
    <w:rsid w:val="00294CF5"/>
    <w:rsid w:val="00295675"/>
    <w:rsid w:val="002A3361"/>
    <w:rsid w:val="002B133F"/>
    <w:rsid w:val="002D22AD"/>
    <w:rsid w:val="002D47A7"/>
    <w:rsid w:val="002E2517"/>
    <w:rsid w:val="00313BA2"/>
    <w:rsid w:val="00337AC0"/>
    <w:rsid w:val="00345E9E"/>
    <w:rsid w:val="00351EF4"/>
    <w:rsid w:val="00353A6C"/>
    <w:rsid w:val="00356112"/>
    <w:rsid w:val="00366A21"/>
    <w:rsid w:val="00373F9B"/>
    <w:rsid w:val="00392B73"/>
    <w:rsid w:val="00395760"/>
    <w:rsid w:val="003B245E"/>
    <w:rsid w:val="003D35A3"/>
    <w:rsid w:val="003D4A1E"/>
    <w:rsid w:val="003D66F7"/>
    <w:rsid w:val="0041052D"/>
    <w:rsid w:val="00416252"/>
    <w:rsid w:val="00433867"/>
    <w:rsid w:val="00463157"/>
    <w:rsid w:val="00495B04"/>
    <w:rsid w:val="004A5550"/>
    <w:rsid w:val="004A5754"/>
    <w:rsid w:val="004B7D14"/>
    <w:rsid w:val="004C5257"/>
    <w:rsid w:val="004E72E0"/>
    <w:rsid w:val="00522A38"/>
    <w:rsid w:val="00541A92"/>
    <w:rsid w:val="0055497E"/>
    <w:rsid w:val="00576F56"/>
    <w:rsid w:val="00596C79"/>
    <w:rsid w:val="005A19EC"/>
    <w:rsid w:val="005B4267"/>
    <w:rsid w:val="005B633A"/>
    <w:rsid w:val="005C70A1"/>
    <w:rsid w:val="005D0231"/>
    <w:rsid w:val="005D3818"/>
    <w:rsid w:val="005F5413"/>
    <w:rsid w:val="0062182C"/>
    <w:rsid w:val="00621CF3"/>
    <w:rsid w:val="00623AF0"/>
    <w:rsid w:val="00650C2C"/>
    <w:rsid w:val="00657CC5"/>
    <w:rsid w:val="006603F9"/>
    <w:rsid w:val="00663F2B"/>
    <w:rsid w:val="006858ED"/>
    <w:rsid w:val="0068663D"/>
    <w:rsid w:val="006A0773"/>
    <w:rsid w:val="006C07D6"/>
    <w:rsid w:val="006D1809"/>
    <w:rsid w:val="006E1658"/>
    <w:rsid w:val="006E4188"/>
    <w:rsid w:val="006E74D3"/>
    <w:rsid w:val="006E74E6"/>
    <w:rsid w:val="006F1320"/>
    <w:rsid w:val="0071090E"/>
    <w:rsid w:val="0072265F"/>
    <w:rsid w:val="00732B90"/>
    <w:rsid w:val="00733C0E"/>
    <w:rsid w:val="007403AA"/>
    <w:rsid w:val="00752D61"/>
    <w:rsid w:val="00762C13"/>
    <w:rsid w:val="007666DA"/>
    <w:rsid w:val="0079152E"/>
    <w:rsid w:val="007A0262"/>
    <w:rsid w:val="007B4462"/>
    <w:rsid w:val="007B4E2D"/>
    <w:rsid w:val="007D2136"/>
    <w:rsid w:val="007D75CD"/>
    <w:rsid w:val="00803A66"/>
    <w:rsid w:val="008260F4"/>
    <w:rsid w:val="008472D3"/>
    <w:rsid w:val="00897BBB"/>
    <w:rsid w:val="008A2B04"/>
    <w:rsid w:val="008A4183"/>
    <w:rsid w:val="008A4474"/>
    <w:rsid w:val="008A60CB"/>
    <w:rsid w:val="008C136E"/>
    <w:rsid w:val="008C326D"/>
    <w:rsid w:val="008C4416"/>
    <w:rsid w:val="008C53A8"/>
    <w:rsid w:val="008E49D7"/>
    <w:rsid w:val="00901163"/>
    <w:rsid w:val="00905132"/>
    <w:rsid w:val="0090542C"/>
    <w:rsid w:val="0092079F"/>
    <w:rsid w:val="00942BAD"/>
    <w:rsid w:val="00946C75"/>
    <w:rsid w:val="0096683C"/>
    <w:rsid w:val="00973E09"/>
    <w:rsid w:val="009741CE"/>
    <w:rsid w:val="00976460"/>
    <w:rsid w:val="009A6126"/>
    <w:rsid w:val="009C7259"/>
    <w:rsid w:val="00A05B08"/>
    <w:rsid w:val="00A17399"/>
    <w:rsid w:val="00A23DDD"/>
    <w:rsid w:val="00A263C6"/>
    <w:rsid w:val="00A2654E"/>
    <w:rsid w:val="00A30AAA"/>
    <w:rsid w:val="00A42446"/>
    <w:rsid w:val="00A45819"/>
    <w:rsid w:val="00A50942"/>
    <w:rsid w:val="00A6163A"/>
    <w:rsid w:val="00A667D5"/>
    <w:rsid w:val="00A708D8"/>
    <w:rsid w:val="00A779B1"/>
    <w:rsid w:val="00A87CE6"/>
    <w:rsid w:val="00A93363"/>
    <w:rsid w:val="00AA17B4"/>
    <w:rsid w:val="00AD4058"/>
    <w:rsid w:val="00AE3C25"/>
    <w:rsid w:val="00AF3A9D"/>
    <w:rsid w:val="00B0426D"/>
    <w:rsid w:val="00B212E2"/>
    <w:rsid w:val="00B77683"/>
    <w:rsid w:val="00B90236"/>
    <w:rsid w:val="00B9320B"/>
    <w:rsid w:val="00B975CA"/>
    <w:rsid w:val="00BA2C65"/>
    <w:rsid w:val="00BC4211"/>
    <w:rsid w:val="00BE37F7"/>
    <w:rsid w:val="00BF2B84"/>
    <w:rsid w:val="00BF54DE"/>
    <w:rsid w:val="00BF72BE"/>
    <w:rsid w:val="00C158F7"/>
    <w:rsid w:val="00C16969"/>
    <w:rsid w:val="00C4457E"/>
    <w:rsid w:val="00CA1F52"/>
    <w:rsid w:val="00CC0D71"/>
    <w:rsid w:val="00CC7520"/>
    <w:rsid w:val="00CD4C99"/>
    <w:rsid w:val="00CF029B"/>
    <w:rsid w:val="00D21CFB"/>
    <w:rsid w:val="00D36275"/>
    <w:rsid w:val="00D47274"/>
    <w:rsid w:val="00D52CC0"/>
    <w:rsid w:val="00D7161B"/>
    <w:rsid w:val="00D81B9A"/>
    <w:rsid w:val="00DE71A1"/>
    <w:rsid w:val="00DF2B80"/>
    <w:rsid w:val="00E12E3B"/>
    <w:rsid w:val="00E174A6"/>
    <w:rsid w:val="00E27CCD"/>
    <w:rsid w:val="00E35C8C"/>
    <w:rsid w:val="00E50129"/>
    <w:rsid w:val="00E815C1"/>
    <w:rsid w:val="00EA395F"/>
    <w:rsid w:val="00EB4E0D"/>
    <w:rsid w:val="00ED5DAE"/>
    <w:rsid w:val="00ED76F3"/>
    <w:rsid w:val="00EE1C8B"/>
    <w:rsid w:val="00EF2040"/>
    <w:rsid w:val="00EF5264"/>
    <w:rsid w:val="00EF700D"/>
    <w:rsid w:val="00F013DE"/>
    <w:rsid w:val="00F27D22"/>
    <w:rsid w:val="00F42315"/>
    <w:rsid w:val="00F516F9"/>
    <w:rsid w:val="00F5703C"/>
    <w:rsid w:val="00F70D62"/>
    <w:rsid w:val="00F76DF3"/>
    <w:rsid w:val="00F909BF"/>
    <w:rsid w:val="00F94051"/>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6B3E19D1-2071-4E95-89B6-E01D52A6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customStyle="1" w:styleId="Default">
    <w:name w:val="Default"/>
    <w:rsid w:val="00C4457E"/>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C4457E"/>
  </w:style>
  <w:style w:type="paragraph" w:customStyle="1" w:styleId="paragraph">
    <w:name w:val="paragraph"/>
    <w:basedOn w:val="Normal"/>
    <w:rsid w:val="00C445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C4457E"/>
  </w:style>
  <w:style w:type="character" w:styleId="AklamaBavurusu">
    <w:name w:val="annotation reference"/>
    <w:basedOn w:val="VarsaylanParagrafYazTipi"/>
    <w:uiPriority w:val="99"/>
    <w:semiHidden/>
    <w:unhideWhenUsed/>
    <w:rsid w:val="00124AA7"/>
    <w:rPr>
      <w:sz w:val="16"/>
      <w:szCs w:val="16"/>
    </w:rPr>
  </w:style>
  <w:style w:type="paragraph" w:styleId="AklamaMetni">
    <w:name w:val="annotation text"/>
    <w:basedOn w:val="Normal"/>
    <w:link w:val="AklamaMetniChar"/>
    <w:uiPriority w:val="99"/>
    <w:unhideWhenUsed/>
    <w:rsid w:val="00124AA7"/>
    <w:pPr>
      <w:spacing w:line="240" w:lineRule="auto"/>
    </w:pPr>
    <w:rPr>
      <w:sz w:val="20"/>
      <w:szCs w:val="20"/>
    </w:rPr>
  </w:style>
  <w:style w:type="character" w:customStyle="1" w:styleId="AklamaMetniChar">
    <w:name w:val="Açıklama Metni Char"/>
    <w:basedOn w:val="VarsaylanParagrafYazTipi"/>
    <w:link w:val="AklamaMetni"/>
    <w:uiPriority w:val="99"/>
    <w:rsid w:val="00124AA7"/>
    <w:rPr>
      <w:sz w:val="20"/>
      <w:szCs w:val="20"/>
    </w:rPr>
  </w:style>
  <w:style w:type="paragraph" w:styleId="AklamaKonusu">
    <w:name w:val="annotation subject"/>
    <w:basedOn w:val="AklamaMetni"/>
    <w:next w:val="AklamaMetni"/>
    <w:link w:val="AklamaKonusuChar"/>
    <w:uiPriority w:val="99"/>
    <w:semiHidden/>
    <w:unhideWhenUsed/>
    <w:rsid w:val="00124AA7"/>
    <w:rPr>
      <w:b/>
      <w:bCs/>
    </w:rPr>
  </w:style>
  <w:style w:type="character" w:customStyle="1" w:styleId="AklamaKonusuChar">
    <w:name w:val="Açıklama Konusu Char"/>
    <w:basedOn w:val="AklamaMetniChar"/>
    <w:link w:val="AklamaKonusu"/>
    <w:uiPriority w:val="99"/>
    <w:semiHidden/>
    <w:rsid w:val="00124A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720">
      <w:bodyDiv w:val="1"/>
      <w:marLeft w:val="0"/>
      <w:marRight w:val="0"/>
      <w:marTop w:val="0"/>
      <w:marBottom w:val="0"/>
      <w:divBdr>
        <w:top w:val="none" w:sz="0" w:space="0" w:color="auto"/>
        <w:left w:val="none" w:sz="0" w:space="0" w:color="auto"/>
        <w:bottom w:val="none" w:sz="0" w:space="0" w:color="auto"/>
        <w:right w:val="none" w:sz="0" w:space="0" w:color="auto"/>
      </w:divBdr>
    </w:div>
    <w:div w:id="28841799">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172885944">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492836204">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3883958">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9988249">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49359140">
      <w:bodyDiv w:val="1"/>
      <w:marLeft w:val="0"/>
      <w:marRight w:val="0"/>
      <w:marTop w:val="0"/>
      <w:marBottom w:val="0"/>
      <w:divBdr>
        <w:top w:val="none" w:sz="0" w:space="0" w:color="auto"/>
        <w:left w:val="none" w:sz="0" w:space="0" w:color="auto"/>
        <w:bottom w:val="none" w:sz="0" w:space="0" w:color="auto"/>
        <w:right w:val="none" w:sz="0" w:space="0" w:color="auto"/>
      </w:divBdr>
    </w:div>
    <w:div w:id="1003824284">
      <w:bodyDiv w:val="1"/>
      <w:marLeft w:val="0"/>
      <w:marRight w:val="0"/>
      <w:marTop w:val="0"/>
      <w:marBottom w:val="0"/>
      <w:divBdr>
        <w:top w:val="none" w:sz="0" w:space="0" w:color="auto"/>
        <w:left w:val="none" w:sz="0" w:space="0" w:color="auto"/>
        <w:bottom w:val="none" w:sz="0" w:space="0" w:color="auto"/>
        <w:right w:val="none" w:sz="0" w:space="0" w:color="auto"/>
      </w:divBdr>
    </w:div>
    <w:div w:id="1009067404">
      <w:bodyDiv w:val="1"/>
      <w:marLeft w:val="0"/>
      <w:marRight w:val="0"/>
      <w:marTop w:val="0"/>
      <w:marBottom w:val="0"/>
      <w:divBdr>
        <w:top w:val="none" w:sz="0" w:space="0" w:color="auto"/>
        <w:left w:val="none" w:sz="0" w:space="0" w:color="auto"/>
        <w:bottom w:val="none" w:sz="0" w:space="0" w:color="auto"/>
        <w:right w:val="none" w:sz="0" w:space="0" w:color="auto"/>
      </w:divBdr>
    </w:div>
    <w:div w:id="1254365409">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54527510">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2022928182">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3023630">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 w:id="20935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F5DED-A6D1-4EA4-BCE1-2ED39B271DDC}">
  <ds:schemaRefs>
    <ds:schemaRef ds:uri="http://schemas.microsoft.com/sharepoint/v3/contenttype/forms"/>
  </ds:schemaRefs>
</ds:datastoreItem>
</file>

<file path=customXml/itemProps2.xml><?xml version="1.0" encoding="utf-8"?>
<ds:datastoreItem xmlns:ds="http://schemas.openxmlformats.org/officeDocument/2006/customXml" ds:itemID="{0EF68BB8-91F4-47FA-8D03-0D68DF9F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1686</Words>
  <Characters>9612</Characters>
  <Application>Microsoft Office Word</Application>
  <DocSecurity>4</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2021-07-08T08:26:00Z</cp:lastPrinted>
  <dcterms:created xsi:type="dcterms:W3CDTF">2024-07-22T07:23:00Z</dcterms:created>
  <dcterms:modified xsi:type="dcterms:W3CDTF">2024-07-22T07:23:00Z</dcterms:modified>
</cp:coreProperties>
</file>